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1B" w:rsidRDefault="00496D5F" w:rsidP="00D55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Arial" w:hAnsi="Arial"/>
          <w:sz w:val="36"/>
          <w:szCs w:val="36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55C1B">
        <w:rPr>
          <w:rFonts w:ascii="Times New Roman" w:eastAsia="Times New Roman" w:hAnsi="Times New Roman"/>
          <w:b/>
          <w:sz w:val="28"/>
          <w:szCs w:val="20"/>
        </w:rPr>
        <w:t>МУНИЦИПАЛЬНОЕ КАЗЕННОЕ ДОШКОЛЬНОЕ ОБРАЗОВАТЕЛЬНОЕ УЧРЕЖДЕНИЕ «ДЕТСКИЙ САД №5»</w:t>
      </w:r>
    </w:p>
    <w:p w:rsidR="00D55C1B" w:rsidRDefault="00D55C1B" w:rsidP="00D5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____________________________________________________________</w:t>
      </w:r>
    </w:p>
    <w:p w:rsidR="00664309" w:rsidRDefault="00D55C1B" w:rsidP="00D55C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</w:rPr>
        <w:t>368501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г. Избербаш, </w:t>
      </w:r>
      <w:proofErr w:type="spellStart"/>
      <w:r>
        <w:rPr>
          <w:rFonts w:ascii="Times New Roman" w:eastAsia="Times New Roman" w:hAnsi="Times New Roman"/>
          <w:b/>
        </w:rPr>
        <w:t>ул</w:t>
      </w:r>
      <w:proofErr w:type="spellEnd"/>
      <w:r>
        <w:rPr>
          <w:rFonts w:ascii="Times New Roman" w:eastAsia="Times New Roman" w:hAnsi="Times New Roman"/>
          <w:b/>
        </w:rPr>
        <w:t xml:space="preserve"> Кураева </w:t>
      </w:r>
      <w:proofErr w:type="spellStart"/>
      <w:r>
        <w:rPr>
          <w:rFonts w:ascii="Times New Roman" w:eastAsia="Times New Roman" w:hAnsi="Times New Roman"/>
          <w:b/>
        </w:rPr>
        <w:t>Наби</w:t>
      </w:r>
      <w:proofErr w:type="spellEnd"/>
      <w:r>
        <w:rPr>
          <w:rFonts w:ascii="Times New Roman" w:eastAsia="Times New Roman" w:hAnsi="Times New Roman"/>
          <w:b/>
        </w:rPr>
        <w:t xml:space="preserve"> Магомедовича, </w:t>
      </w:r>
      <w:proofErr w:type="spellStart"/>
      <w:r>
        <w:rPr>
          <w:rFonts w:ascii="Times New Roman" w:eastAsia="Times New Roman" w:hAnsi="Times New Roman"/>
          <w:b/>
        </w:rPr>
        <w:t>зд</w:t>
      </w:r>
      <w:proofErr w:type="spellEnd"/>
      <w:r>
        <w:rPr>
          <w:rFonts w:ascii="Times New Roman" w:eastAsia="Times New Roman" w:hAnsi="Times New Roman"/>
          <w:b/>
        </w:rPr>
        <w:t xml:space="preserve">. 30. </w:t>
      </w:r>
      <w:proofErr w:type="spellStart"/>
      <w:proofErr w:type="gramStart"/>
      <w:r>
        <w:rPr>
          <w:rFonts w:ascii="Times New Roman" w:eastAsia="Times New Roman" w:hAnsi="Times New Roman"/>
          <w:b/>
        </w:rPr>
        <w:t>эл.почта</w:t>
      </w:r>
      <w:proofErr w:type="spellEnd"/>
      <w:proofErr w:type="gramEnd"/>
      <w:r>
        <w:rPr>
          <w:rFonts w:ascii="Times New Roman" w:eastAsia="Times New Roman" w:hAnsi="Times New Roman"/>
          <w:b/>
        </w:rPr>
        <w:t xml:space="preserve">: </w:t>
      </w:r>
      <w:proofErr w:type="spellStart"/>
      <w:r w:rsidRPr="00D4086B">
        <w:rPr>
          <w:rFonts w:ascii="Times New Roman" w:eastAsia="Times New Roman" w:hAnsi="Times New Roman"/>
          <w:b/>
          <w:lang w:val="en-US"/>
        </w:rPr>
        <w:t>mkdou</w:t>
      </w:r>
      <w:proofErr w:type="spellEnd"/>
      <w:r w:rsidRPr="00D4086B">
        <w:rPr>
          <w:rFonts w:ascii="Times New Roman" w:eastAsia="Times New Roman" w:hAnsi="Times New Roman"/>
          <w:b/>
        </w:rPr>
        <w:t>_5</w:t>
      </w:r>
      <w:proofErr w:type="spellStart"/>
      <w:r w:rsidRPr="00D4086B">
        <w:rPr>
          <w:rFonts w:ascii="Times New Roman" w:eastAsia="Times New Roman" w:hAnsi="Times New Roman"/>
          <w:b/>
          <w:lang w:val="en-US"/>
        </w:rPr>
        <w:t>izberbash</w:t>
      </w:r>
      <w:proofErr w:type="spellEnd"/>
      <w:r w:rsidRPr="00D4086B">
        <w:rPr>
          <w:rFonts w:ascii="Times New Roman" w:eastAsia="Times New Roman" w:hAnsi="Times New Roman"/>
          <w:b/>
        </w:rPr>
        <w:t>@</w:t>
      </w:r>
      <w:r w:rsidRPr="00D4086B">
        <w:rPr>
          <w:rFonts w:ascii="Times New Roman" w:eastAsia="Times New Roman" w:hAnsi="Times New Roman"/>
          <w:b/>
          <w:lang w:val="en-US"/>
        </w:rPr>
        <w:t>e</w:t>
      </w:r>
      <w:r w:rsidRPr="00D4086B">
        <w:rPr>
          <w:rFonts w:ascii="Times New Roman" w:eastAsia="Times New Roman" w:hAnsi="Times New Roman"/>
          <w:b/>
        </w:rPr>
        <w:t>-</w:t>
      </w:r>
      <w:r w:rsidRPr="00D4086B">
        <w:rPr>
          <w:rFonts w:ascii="Times New Roman" w:eastAsia="Times New Roman" w:hAnsi="Times New Roman"/>
          <w:b/>
          <w:lang w:val="en-US"/>
        </w:rPr>
        <w:t>dag</w:t>
      </w:r>
      <w:r w:rsidRPr="00D4086B">
        <w:rPr>
          <w:rFonts w:ascii="Times New Roman" w:eastAsia="Times New Roman" w:hAnsi="Times New Roman"/>
          <w:b/>
        </w:rPr>
        <w:t>.</w:t>
      </w:r>
      <w:proofErr w:type="spellStart"/>
      <w:r w:rsidRPr="00D4086B">
        <w:rPr>
          <w:rFonts w:ascii="Times New Roman" w:eastAsia="Times New Roman" w:hAnsi="Times New Roman"/>
          <w:b/>
          <w:lang w:val="en-US"/>
        </w:rPr>
        <w:t>ru</w:t>
      </w:r>
      <w:proofErr w:type="spellEnd"/>
      <w:r>
        <w:rPr>
          <w:rFonts w:ascii="Times New Roman" w:eastAsia="Times New Roman" w:hAnsi="Times New Roman"/>
          <w:b/>
        </w:rPr>
        <w:t>ИНН 0548013616, ОГРН 1210500008322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Pr="00D55C1B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55C1B">
        <w:rPr>
          <w:rFonts w:ascii="Times New Roman" w:hAnsi="Times New Roman"/>
          <w:b/>
          <w:bCs/>
          <w:sz w:val="36"/>
          <w:szCs w:val="36"/>
        </w:rPr>
        <w:t>Рабочая программа кружка</w:t>
      </w:r>
    </w:p>
    <w:p w:rsidR="00664309" w:rsidRPr="00D55C1B" w:rsidRDefault="00D55C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bookmarkStart w:id="0" w:name="_GoBack"/>
      <w:r w:rsidR="00496D5F" w:rsidRPr="00D55C1B">
        <w:rPr>
          <w:rFonts w:ascii="Times New Roman" w:hAnsi="Times New Roman"/>
          <w:b/>
          <w:bCs/>
          <w:sz w:val="36"/>
          <w:szCs w:val="36"/>
        </w:rPr>
        <w:t>Дошколёнок</w:t>
      </w:r>
      <w:bookmarkEnd w:id="0"/>
      <w:r w:rsidR="00496D5F" w:rsidRPr="00D55C1B">
        <w:rPr>
          <w:rFonts w:ascii="Times New Roman" w:hAnsi="Times New Roman"/>
          <w:b/>
          <w:bCs/>
          <w:sz w:val="36"/>
          <w:szCs w:val="36"/>
        </w:rPr>
        <w:t>»</w:t>
      </w:r>
    </w:p>
    <w:p w:rsidR="00664309" w:rsidRPr="00D55C1B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55C1B">
        <w:rPr>
          <w:rFonts w:ascii="Times New Roman" w:hAnsi="Times New Roman"/>
          <w:b/>
          <w:bCs/>
          <w:sz w:val="36"/>
          <w:szCs w:val="36"/>
        </w:rPr>
        <w:t xml:space="preserve">для </w:t>
      </w:r>
      <w:r w:rsidRPr="00D55C1B">
        <w:rPr>
          <w:rFonts w:ascii="Times New Roman" w:hAnsi="Times New Roman"/>
          <w:b/>
          <w:bCs/>
          <w:sz w:val="36"/>
          <w:szCs w:val="36"/>
        </w:rPr>
        <w:t>подготовительной</w:t>
      </w:r>
      <w:r w:rsidRPr="00D55C1B">
        <w:rPr>
          <w:rFonts w:ascii="Times New Roman" w:hAnsi="Times New Roman"/>
          <w:b/>
          <w:bCs/>
          <w:sz w:val="36"/>
          <w:szCs w:val="36"/>
        </w:rPr>
        <w:t xml:space="preserve"> группы</w:t>
      </w:r>
    </w:p>
    <w:p w:rsidR="00664309" w:rsidRPr="00D55C1B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55C1B">
        <w:rPr>
          <w:rFonts w:ascii="Times New Roman" w:hAnsi="Times New Roman"/>
          <w:b/>
          <w:bCs/>
          <w:sz w:val="36"/>
          <w:szCs w:val="36"/>
        </w:rPr>
        <w:t xml:space="preserve">на </w:t>
      </w:r>
      <w:r w:rsidRPr="00D55C1B">
        <w:rPr>
          <w:rFonts w:ascii="Times New Roman" w:hAnsi="Times New Roman"/>
          <w:b/>
          <w:bCs/>
          <w:sz w:val="36"/>
          <w:szCs w:val="36"/>
        </w:rPr>
        <w:t>2024</w:t>
      </w:r>
      <w:r w:rsidRPr="00D55C1B">
        <w:rPr>
          <w:rFonts w:ascii="Times New Roman" w:hAnsi="Times New Roman"/>
          <w:b/>
          <w:bCs/>
          <w:sz w:val="36"/>
          <w:szCs w:val="36"/>
        </w:rPr>
        <w:t xml:space="preserve"> – </w:t>
      </w:r>
      <w:r w:rsidRPr="00D55C1B">
        <w:rPr>
          <w:rFonts w:ascii="Times New Roman" w:hAnsi="Times New Roman"/>
          <w:b/>
          <w:bCs/>
          <w:sz w:val="36"/>
          <w:szCs w:val="36"/>
        </w:rPr>
        <w:t>2025</w:t>
      </w:r>
      <w:r w:rsidRPr="00D55C1B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="00D55C1B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>Составила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Арсланханова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309" w:rsidRDefault="00D55C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2024г.</w:t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Направленность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модифицированной программы дополнительного образования «Дошколенок»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тематической направленности </w:t>
      </w:r>
      <w:r>
        <w:rPr>
          <w:rFonts w:ascii="Times New Roman" w:hAnsi="Times New Roman"/>
          <w:sz w:val="28"/>
          <w:szCs w:val="28"/>
        </w:rPr>
        <w:t>–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педагогическая</w:t>
      </w:r>
      <w:r>
        <w:rPr>
          <w:rFonts w:ascii="Times New Roman" w:hAnsi="Times New Roman"/>
          <w:sz w:val="28"/>
          <w:szCs w:val="28"/>
        </w:rPr>
        <w:t>,</w:t>
      </w:r>
    </w:p>
    <w:p w:rsidR="00664309" w:rsidRDefault="00496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функциональному предназначению – 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познавательная</w:t>
      </w:r>
      <w:r>
        <w:rPr>
          <w:rFonts w:ascii="Times New Roman" w:hAnsi="Times New Roman"/>
          <w:sz w:val="28"/>
          <w:szCs w:val="28"/>
        </w:rPr>
        <w:t>,</w:t>
      </w:r>
    </w:p>
    <w:p w:rsidR="00664309" w:rsidRDefault="00496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форме организации – кружковая</w:t>
      </w:r>
      <w:r>
        <w:rPr>
          <w:rFonts w:ascii="Times New Roman" w:hAnsi="Times New Roman"/>
          <w:sz w:val="28"/>
          <w:szCs w:val="28"/>
        </w:rPr>
        <w:t>,</w:t>
      </w:r>
    </w:p>
    <w:p w:rsidR="00664309" w:rsidRDefault="00496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времени реализации – годичная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Дополнительная образовательная программа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«Дошколенок» </w:t>
      </w:r>
      <w:r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программы </w:t>
      </w:r>
      <w:r>
        <w:rPr>
          <w:rFonts w:ascii="Times New Roman" w:hAnsi="Times New Roman"/>
          <w:i/>
          <w:iCs/>
          <w:sz w:val="28"/>
          <w:szCs w:val="28"/>
        </w:rPr>
        <w:t>«Преемственнос</w:t>
      </w:r>
      <w:r>
        <w:rPr>
          <w:rFonts w:ascii="Times New Roman" w:hAnsi="Times New Roman"/>
          <w:i/>
          <w:iCs/>
          <w:sz w:val="28"/>
          <w:szCs w:val="28"/>
        </w:rPr>
        <w:t>ть» 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Федосова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которая в </w:t>
      </w:r>
      <w:r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., 2001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., 2005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проходила экспертизу и имела гриф «Допущено Министерством образования Российской Федерации»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22.01.97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рекомендована «Органам управления образованием субъектов Российской Федерации» </w:t>
      </w:r>
      <w:proofErr w:type="spellStart"/>
      <w:r>
        <w:rPr>
          <w:rFonts w:ascii="Times New Roman" w:hAnsi="Times New Roman"/>
          <w:sz w:val="28"/>
          <w:szCs w:val="28"/>
        </w:rPr>
        <w:t>Минобразован</w:t>
      </w:r>
      <w:r>
        <w:rPr>
          <w:rFonts w:ascii="Times New Roman" w:hAnsi="Times New Roman"/>
          <w:sz w:val="28"/>
          <w:szCs w:val="28"/>
        </w:rPr>
        <w:t>ием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— Письмо №</w:t>
      </w:r>
      <w:r>
        <w:rPr>
          <w:rFonts w:ascii="Times New Roman" w:hAnsi="Times New Roman"/>
          <w:sz w:val="28"/>
          <w:szCs w:val="28"/>
        </w:rPr>
        <w:t xml:space="preserve">990.14-15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22.01.97 </w:t>
      </w:r>
      <w:r>
        <w:rPr>
          <w:rFonts w:ascii="Times New Roman" w:hAnsi="Times New Roman"/>
          <w:sz w:val="28"/>
          <w:szCs w:val="28"/>
        </w:rPr>
        <w:t>года «О подготовке детей к школе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организации занятий на базе общеобразовательных учреждений»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особенностями её функционирования на базе ГБОУ </w:t>
      </w:r>
      <w:r>
        <w:rPr>
          <w:rFonts w:ascii="Times New Roman" w:hAnsi="Times New Roman"/>
          <w:sz w:val="28"/>
          <w:szCs w:val="28"/>
        </w:rPr>
        <w:t xml:space="preserve">1015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учитывает все требования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характерные для данного типа программ согласно ст</w:t>
      </w:r>
      <w:r>
        <w:rPr>
          <w:rFonts w:ascii="Times New Roman" w:hAnsi="Times New Roman"/>
          <w:sz w:val="28"/>
          <w:szCs w:val="28"/>
        </w:rPr>
        <w:t>.14, 26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Закона РФ «Об образовании»</w:t>
      </w:r>
      <w:r>
        <w:rPr>
          <w:rFonts w:ascii="Times New Roman" w:hAnsi="Times New Roman"/>
          <w:sz w:val="28"/>
          <w:szCs w:val="28"/>
        </w:rPr>
        <w:t> и соблюдает права ребёнка согласно </w:t>
      </w:r>
      <w:r>
        <w:rPr>
          <w:rFonts w:ascii="Times New Roman" w:hAnsi="Times New Roman"/>
          <w:i/>
          <w:iCs/>
          <w:sz w:val="28"/>
          <w:szCs w:val="28"/>
        </w:rPr>
        <w:t>«Декларации прав ребёнка»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стране идет становление новой системы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Главной проблемой становится переустрой</w:t>
      </w:r>
      <w:r>
        <w:rPr>
          <w:rFonts w:ascii="Times New Roman" w:hAnsi="Times New Roman"/>
          <w:sz w:val="28"/>
          <w:szCs w:val="28"/>
        </w:rPr>
        <w:t>ство сферы образования на новых принципах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соответствующих утверждающимся государственно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политическим и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экономическим отношениям и закрепленных Законом РФ «Об образовании»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Отличительной чертой развития образовательной системы на современном этап</w:t>
      </w:r>
      <w:r>
        <w:rPr>
          <w:rFonts w:ascii="Times New Roman" w:hAnsi="Times New Roman"/>
          <w:sz w:val="28"/>
          <w:szCs w:val="28"/>
        </w:rPr>
        <w:t>е является активный процесс создания системы непрерывного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Одно из основных условий обеспечения функционирования и развития единой непрерывной системы образования — это осуществление преемственности разных ступеней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частности преемственность </w:t>
      </w:r>
      <w:r>
        <w:rPr>
          <w:rFonts w:ascii="Times New Roman" w:hAnsi="Times New Roman"/>
          <w:sz w:val="28"/>
          <w:szCs w:val="28"/>
        </w:rPr>
        <w:t>дошкольного и начального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Новизна программы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состоит в следующем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детей осуществляется в рамках 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обеспечивающего переход от дошкольного детства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семейного воспитания к осознанному обучению в начальной школе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</w:t>
      </w:r>
      <w:r>
        <w:rPr>
          <w:rFonts w:ascii="Times New Roman" w:hAnsi="Times New Roman"/>
          <w:sz w:val="28"/>
          <w:szCs w:val="28"/>
        </w:rPr>
        <w:t>итываются </w:t>
      </w:r>
      <w:r>
        <w:rPr>
          <w:rFonts w:ascii="Times New Roman" w:hAnsi="Times New Roman"/>
          <w:i/>
          <w:iCs/>
          <w:sz w:val="28"/>
          <w:szCs w:val="28"/>
        </w:rPr>
        <w:t>возрастные особенности</w:t>
      </w:r>
      <w:r>
        <w:rPr>
          <w:rFonts w:ascii="Times New Roman" w:hAnsi="Times New Roman"/>
          <w:sz w:val="28"/>
          <w:szCs w:val="28"/>
        </w:rPr>
        <w:t> детей и отличия в организации дошкольного образования и начальной школы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организации подготовки детей к школе заключается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 </w:t>
      </w:r>
      <w:r>
        <w:rPr>
          <w:rFonts w:ascii="Times New Roman" w:hAnsi="Times New Roman"/>
          <w:i/>
          <w:iCs/>
          <w:sz w:val="28"/>
          <w:szCs w:val="28"/>
        </w:rPr>
        <w:t>ведущей деятельностью</w:t>
      </w:r>
      <w:r>
        <w:rPr>
          <w:rFonts w:ascii="Times New Roman" w:hAnsi="Times New Roman"/>
          <w:sz w:val="28"/>
          <w:szCs w:val="28"/>
        </w:rPr>
        <w:t> детей дошкольного возраста является </w:t>
      </w:r>
      <w:r>
        <w:rPr>
          <w:rFonts w:ascii="Times New Roman" w:hAnsi="Times New Roman"/>
          <w:i/>
          <w:iCs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> – с включением иг</w:t>
      </w:r>
      <w:r>
        <w:rPr>
          <w:rFonts w:ascii="Times New Roman" w:hAnsi="Times New Roman"/>
          <w:sz w:val="28"/>
          <w:szCs w:val="28"/>
        </w:rPr>
        <w:t>ровых проблемно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практических ситуаций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совместного выполнения предлагаемых заданий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опорой на обогащённую предметную среду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учитываются возможности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базе которого будет реализована данная программа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Актуальность программы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обусловлена возросшей потребностью более тесного взаимодействия семьи и образовательного учреждения на этапе подготовки детей к школе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Семейное воспитание не всегда в состоянии компенсировать отсутствие общественного дошкольного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Иногда это вед</w:t>
      </w:r>
      <w:r>
        <w:rPr>
          <w:rFonts w:ascii="Times New Roman" w:hAnsi="Times New Roman"/>
          <w:sz w:val="28"/>
          <w:szCs w:val="28"/>
        </w:rPr>
        <w:t>ет к нарушению психического и соматического развития детей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Данная программа предоставляет возможность комплексно решать проблемы социальной адаптации детей старшего дошкольного возраста к новым условиям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направлена на создание комфортных условий для разви</w:t>
      </w:r>
      <w:r>
        <w:rPr>
          <w:rFonts w:ascii="Times New Roman" w:hAnsi="Times New Roman"/>
          <w:sz w:val="28"/>
          <w:szCs w:val="28"/>
        </w:rPr>
        <w:t>тия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мотивации к познанию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интеллектуальное развитие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укрепление его психического и физического здоровья через использование технологий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Педагогическая целесообразность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продиктована необходимостью оказания помощи ро</w:t>
      </w:r>
      <w:r>
        <w:rPr>
          <w:rFonts w:ascii="Times New Roman" w:hAnsi="Times New Roman"/>
          <w:sz w:val="28"/>
          <w:szCs w:val="28"/>
        </w:rPr>
        <w:t>дителям и педагогам во всестороннем развитии и подготовке к школе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посещающих и не посещающих дошкольные образовательные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учебных занятий направлено на выявление индивидуальных возможностей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развитие его интеллектуаль</w:t>
      </w:r>
      <w:r>
        <w:rPr>
          <w:rFonts w:ascii="Times New Roman" w:hAnsi="Times New Roman"/>
          <w:sz w:val="28"/>
          <w:szCs w:val="28"/>
        </w:rPr>
        <w:t>ной и эмоционально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волевой сферы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детьми строятся на интегрированной основе с широким использованием игровых методов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позволяет устранить разного рода перегрузки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Концепция программы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преемственность как создание условий для гума</w:t>
      </w:r>
      <w:r>
        <w:rPr>
          <w:rFonts w:ascii="Times New Roman" w:hAnsi="Times New Roman"/>
          <w:sz w:val="28"/>
          <w:szCs w:val="28"/>
        </w:rPr>
        <w:t xml:space="preserve">нного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бесконфликтного и комфортного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перехода с одной образовательной ступени на другую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целью которого становится успешная адаптация к новым образовательным условиям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Подготовка к обучению является преемственностью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позволяющей обеспечить гуманный перехо</w:t>
      </w:r>
      <w:r>
        <w:rPr>
          <w:rFonts w:ascii="Times New Roman" w:hAnsi="Times New Roman"/>
          <w:sz w:val="28"/>
          <w:szCs w:val="28"/>
        </w:rPr>
        <w:t>д из одной возрастной группы в другую и реализовать основные задачи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поставленные в настоящее время перед образованием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программы базируется на следующих 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принципах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непрерывности развития ребенка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 развития ребенка на основе его индивидуаль</w:t>
      </w:r>
      <w:r>
        <w:rPr>
          <w:rFonts w:ascii="Times New Roman" w:hAnsi="Times New Roman"/>
          <w:sz w:val="28"/>
          <w:szCs w:val="28"/>
        </w:rPr>
        <w:t>ных возможностей и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творческих способностей у детей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личностных компетенций ребенка как субъекта творческой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активного субъекта познания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 укрепления здоровья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духовно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нравственных</w:t>
      </w:r>
      <w:r>
        <w:rPr>
          <w:rFonts w:ascii="Times New Roman" w:hAnsi="Times New Roman"/>
          <w:sz w:val="28"/>
          <w:szCs w:val="28"/>
        </w:rPr>
        <w:t xml:space="preserve"> убеждений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устойчивой психологической адаптации к новым условиям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преемственности между обучающими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обучающимися и родителями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реализации </w:t>
      </w:r>
      <w:r>
        <w:rPr>
          <w:rFonts w:ascii="Times New Roman" w:hAnsi="Times New Roman"/>
          <w:b/>
          <w:bCs/>
          <w:sz w:val="28"/>
          <w:szCs w:val="28"/>
        </w:rPr>
        <w:t>принципа преемственности</w:t>
      </w:r>
      <w:r>
        <w:rPr>
          <w:rFonts w:ascii="Times New Roman" w:hAnsi="Times New Roman"/>
          <w:sz w:val="28"/>
          <w:szCs w:val="28"/>
        </w:rPr>
        <w:t> между дошкольным и школьным образованием являю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не на уровень знаний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 потенциальные возможности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его «зону ближайшего развития»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включения ребенка в новые социальные формы общения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сочетание в единой смысловой последовательности продукти</w:t>
      </w:r>
      <w:r>
        <w:rPr>
          <w:rFonts w:ascii="Times New Roman" w:hAnsi="Times New Roman"/>
          <w:sz w:val="28"/>
          <w:szCs w:val="28"/>
        </w:rPr>
        <w:t>вных видов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перехода от игровой деятельности к учебной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постепенного перехода от непосредственности к произвольности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программы подготовки к обучению в школе лежат </w:t>
      </w:r>
      <w:r>
        <w:rPr>
          <w:rFonts w:ascii="Times New Roman" w:hAnsi="Times New Roman"/>
          <w:i/>
          <w:iCs/>
          <w:sz w:val="28"/>
          <w:szCs w:val="28"/>
        </w:rPr>
        <w:t>личностно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ориентированные 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 развивающие </w:t>
      </w:r>
      <w:r>
        <w:rPr>
          <w:rFonts w:ascii="Times New Roman" w:hAnsi="Times New Roman"/>
          <w:b/>
          <w:bCs/>
          <w:sz w:val="28"/>
          <w:szCs w:val="28"/>
        </w:rPr>
        <w:t>техноло</w:t>
      </w:r>
      <w:r>
        <w:rPr>
          <w:rFonts w:ascii="Times New Roman" w:hAnsi="Times New Roman"/>
          <w:b/>
          <w:bCs/>
          <w:sz w:val="28"/>
          <w:szCs w:val="28"/>
        </w:rPr>
        <w:t>гии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 </w:t>
      </w:r>
      <w:r>
        <w:rPr>
          <w:rFonts w:ascii="Times New Roman" w:hAnsi="Times New Roman"/>
          <w:i/>
          <w:iCs/>
          <w:sz w:val="28"/>
          <w:szCs w:val="28"/>
        </w:rPr>
        <w:t>личностно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ориентированных технологий</w:t>
      </w:r>
      <w:r>
        <w:rPr>
          <w:rFonts w:ascii="Times New Roman" w:hAnsi="Times New Roman"/>
          <w:sz w:val="28"/>
          <w:szCs w:val="28"/>
        </w:rPr>
        <w:t> являются развитие и формирование в процессе подготовки к обучению активной творческой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Развивающие технологии</w:t>
      </w:r>
      <w:r>
        <w:rPr>
          <w:rFonts w:ascii="Times New Roman" w:hAnsi="Times New Roman"/>
          <w:sz w:val="28"/>
          <w:szCs w:val="28"/>
        </w:rPr>
        <w:t> направлены на формирование у ребенка проблемного мышления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развитие мыслительной </w:t>
      </w:r>
      <w:r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развивающие дидактические игры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развивающие практические задания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творческие упражнения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конструирование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аналитико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синтетические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Цель программы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664309" w:rsidRDefault="00496D5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равные стартовые условия прихода детей в школу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позволяющие успешно</w:t>
      </w:r>
      <w:r>
        <w:rPr>
          <w:rFonts w:ascii="Times New Roman" w:hAnsi="Times New Roman"/>
          <w:sz w:val="28"/>
          <w:szCs w:val="28"/>
        </w:rPr>
        <w:t xml:space="preserve"> адаптироваться к новым условиям жизни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подготовить дошкольника к любой системе школьного образования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>).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волевой и познавательной сфер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охрана и укрепление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  <w:r>
        <w:rPr>
          <w:rFonts w:ascii="Times New Roman" w:hAnsi="Times New Roman"/>
          <w:b/>
          <w:bCs/>
          <w:sz w:val="28"/>
          <w:szCs w:val="28"/>
        </w:rPr>
        <w:t>документа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представляет собой целостный документ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включающий следующие разделы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подготовки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с распределением учебных часов по основным разделам кур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с указанием количества </w:t>
      </w:r>
      <w:proofErr w:type="gramStart"/>
      <w:r>
        <w:rPr>
          <w:rFonts w:ascii="Times New Roman" w:hAnsi="Times New Roman"/>
          <w:sz w:val="28"/>
          <w:szCs w:val="28"/>
        </w:rPr>
        <w:t>часов</w:t>
      </w:r>
      <w:proofErr w:type="gramEnd"/>
      <w:r>
        <w:rPr>
          <w:rFonts w:ascii="Times New Roman" w:hAnsi="Times New Roman"/>
          <w:sz w:val="28"/>
          <w:szCs w:val="28"/>
        </w:rPr>
        <w:t xml:space="preserve"> отведенных на изучение основных тем курса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и критерии оценивания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обеспечение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предлагаемой концепции программы «Преемственность» ведется подготовка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посещающих дошкольные 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показывает практика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предложенные технологии и содержание могут быть успеш</w:t>
      </w:r>
      <w:r>
        <w:rPr>
          <w:rFonts w:ascii="Times New Roman" w:hAnsi="Times New Roman"/>
          <w:sz w:val="28"/>
          <w:szCs w:val="28"/>
        </w:rPr>
        <w:t>но использованы в дошкольном образовательном учреждении для занятий при подготовке детей к школе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Концепция программы «Преемственность» рассматривает дошкольное и начальное обучение в системе непрерывного образования и предлагает </w:t>
      </w:r>
      <w:r>
        <w:rPr>
          <w:rFonts w:ascii="Times New Roman" w:hAnsi="Times New Roman"/>
          <w:b/>
          <w:bCs/>
          <w:sz w:val="28"/>
          <w:szCs w:val="28"/>
        </w:rPr>
        <w:t>личностно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ориентиров</w:t>
      </w:r>
      <w:r>
        <w:rPr>
          <w:rFonts w:ascii="Times New Roman" w:hAnsi="Times New Roman"/>
          <w:b/>
          <w:bCs/>
          <w:sz w:val="28"/>
          <w:szCs w:val="28"/>
        </w:rPr>
        <w:t>анную модель </w:t>
      </w:r>
      <w:r>
        <w:rPr>
          <w:rFonts w:ascii="Times New Roman" w:hAnsi="Times New Roman"/>
          <w:sz w:val="28"/>
          <w:szCs w:val="28"/>
        </w:rPr>
        <w:t>системы подготовки к школе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     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 </w:t>
      </w:r>
      <w:r>
        <w:rPr>
          <w:rFonts w:ascii="Times New Roman" w:hAnsi="Times New Roman"/>
          <w:b/>
          <w:bCs/>
          <w:sz w:val="28"/>
          <w:szCs w:val="28"/>
        </w:rPr>
        <w:t>основных целей подготовки к обучению в школе </w:t>
      </w:r>
      <w:r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развитие эмоционально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волевой сферы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развитие коммуникативных навыков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формирование и развитие психических функций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сферы детей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— сохранение здоровья дошкольников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Реализация данных целей позволяет обеспечить психическое и физическое развитие детей на том уровне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необходим для их успешного включения в учебную деятельность и дальнейше</w:t>
      </w:r>
      <w:r>
        <w:rPr>
          <w:rFonts w:ascii="Times New Roman" w:hAnsi="Times New Roman"/>
          <w:sz w:val="28"/>
          <w:szCs w:val="28"/>
        </w:rPr>
        <w:t>го обучения в школе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целью </w:t>
      </w:r>
      <w:r>
        <w:rPr>
          <w:rFonts w:ascii="Times New Roman" w:hAnsi="Times New Roman"/>
          <w:sz w:val="28"/>
          <w:szCs w:val="28"/>
        </w:rPr>
        <w:t>подготовки детей к школе является не овладение какими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конкретными элементами учебной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 </w:t>
      </w:r>
      <w:r>
        <w:rPr>
          <w:rFonts w:ascii="Times New Roman" w:hAnsi="Times New Roman"/>
          <w:b/>
          <w:bCs/>
          <w:sz w:val="28"/>
          <w:szCs w:val="28"/>
        </w:rPr>
        <w:t>создание предпосылок </w:t>
      </w:r>
      <w:r>
        <w:rPr>
          <w:rFonts w:ascii="Times New Roman" w:hAnsi="Times New Roman"/>
          <w:sz w:val="28"/>
          <w:szCs w:val="28"/>
        </w:rPr>
        <w:t>к школьному обучению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Основными </w:t>
      </w:r>
      <w:r>
        <w:rPr>
          <w:rFonts w:ascii="Times New Roman" w:hAnsi="Times New Roman"/>
          <w:i/>
          <w:iCs/>
          <w:sz w:val="28"/>
          <w:szCs w:val="28"/>
        </w:rPr>
        <w:t>принципами подготовки к обучению 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— единство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обучения и воспитания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учет возрастных и индивидуальных особенностей детей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комплексный подход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систематичность и последовательность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вариативность и вариантность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сознательность и творческая акт</w:t>
      </w:r>
      <w:r>
        <w:rPr>
          <w:rFonts w:ascii="Times New Roman" w:eastAsia="Times New Roman" w:hAnsi="Times New Roman" w:cs="Times New Roman"/>
          <w:sz w:val="28"/>
          <w:szCs w:val="28"/>
        </w:rPr>
        <w:t>ивность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наглядность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доступность и достаточность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В качестве ведущей деятельности ребенка рассматривается </w:t>
      </w:r>
      <w:r>
        <w:rPr>
          <w:rFonts w:ascii="Times New Roman" w:hAnsi="Times New Roman"/>
          <w:i/>
          <w:iCs/>
          <w:sz w:val="28"/>
          <w:szCs w:val="28"/>
        </w:rPr>
        <w:t>игра и продуктивная деятельность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Основными </w:t>
      </w:r>
      <w:r>
        <w:rPr>
          <w:rFonts w:ascii="Times New Roman" w:hAnsi="Times New Roman"/>
          <w:b/>
          <w:bCs/>
          <w:sz w:val="28"/>
          <w:szCs w:val="28"/>
        </w:rPr>
        <w:t>задачами </w:t>
      </w:r>
      <w:r>
        <w:rPr>
          <w:rFonts w:ascii="Times New Roman" w:hAnsi="Times New Roman"/>
          <w:i/>
          <w:iCs/>
          <w:sz w:val="28"/>
          <w:szCs w:val="28"/>
        </w:rPr>
        <w:t>подготовки к обучению 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охрана и укрепление здоровья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развитие психических функций и качеств личности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обеспечение преемственности между подготовкой к обучению и обучением в школе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 «ОТ СЛОВА К БУКВЕ»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«От слова к букве» помогает практически подготовить детей к обучению </w:t>
      </w:r>
      <w:r>
        <w:rPr>
          <w:rFonts w:ascii="Times New Roman" w:hAnsi="Times New Roman"/>
          <w:sz w:val="28"/>
          <w:szCs w:val="28"/>
        </w:rPr>
        <w:t>чтению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письму и совершенствовать их устную речь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Содержание курса</w:t>
      </w:r>
      <w:r>
        <w:rPr>
          <w:rFonts w:ascii="Times New Roman" w:hAnsi="Times New Roman"/>
          <w:sz w:val="28"/>
          <w:szCs w:val="28"/>
        </w:rPr>
        <w:t> направлено на общее развитие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посредством которого создается прочная основа для успешного изучения русского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ориентировано на решение следующих </w:t>
      </w:r>
      <w:r>
        <w:rPr>
          <w:rFonts w:ascii="Times New Roman" w:hAnsi="Times New Roman"/>
          <w:i/>
          <w:iCs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формирования многосторонне развитой личности ребенка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интеллектуальное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духовно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нравственное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эстетическое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эмоциональное развитие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создания предпосылок положительной мотивации учения в школе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подготовка детей к обучению </w:t>
      </w:r>
      <w:r>
        <w:rPr>
          <w:rFonts w:ascii="Times New Roman" w:hAnsi="Times New Roman"/>
          <w:sz w:val="28"/>
          <w:szCs w:val="28"/>
        </w:rPr>
        <w:t>чтению и письму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элементарной культуры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совершенствование на доступном уровне навыков связной устной речи детей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 </w:t>
      </w:r>
      <w:r>
        <w:rPr>
          <w:rFonts w:ascii="Times New Roman" w:hAnsi="Times New Roman"/>
          <w:i/>
          <w:iCs/>
          <w:sz w:val="28"/>
          <w:szCs w:val="28"/>
        </w:rPr>
        <w:t>задачи развития речи</w:t>
      </w:r>
      <w:r>
        <w:rPr>
          <w:rFonts w:ascii="Times New Roman" w:hAnsi="Times New Roman"/>
          <w:sz w:val="28"/>
          <w:szCs w:val="28"/>
        </w:rPr>
        <w:t> на подготовительном этапе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обогащение и активизация словарного запаса детей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ование грамматического строя речи ребенка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навыков устной связной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монологической и диалогической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на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пересказ рассказа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составление рассказа по картине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рисункам и иллюстрациям к произведению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рассказ по </w:t>
      </w:r>
      <w:r>
        <w:rPr>
          <w:rFonts w:ascii="Times New Roman" w:hAnsi="Times New Roman"/>
          <w:sz w:val="28"/>
          <w:szCs w:val="28"/>
        </w:rPr>
        <w:t>личным наблюдениям и впечатлениям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составление загадок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рассказов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словесное рисование 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.);</w:t>
      </w:r>
    </w:p>
    <w:p w:rsidR="00664309" w:rsidRDefault="00496D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речевых высказываний различных типов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описания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рассуждения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прочитай свое любимое стихотворение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ем оно тебе нравится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Расскажи свою любимую сказку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Почему она тебе нравится больше других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.); </w:t>
      </w:r>
      <w:r>
        <w:rPr>
          <w:rFonts w:ascii="Times New Roman" w:hAnsi="Times New Roman"/>
          <w:sz w:val="28"/>
          <w:szCs w:val="28"/>
        </w:rPr>
        <w:t xml:space="preserve">повествования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различные виды пересказа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рассказа</w:t>
      </w:r>
      <w:r>
        <w:rPr>
          <w:rFonts w:ascii="Times New Roman" w:hAnsi="Times New Roman"/>
          <w:sz w:val="28"/>
          <w:szCs w:val="28"/>
        </w:rPr>
        <w:t>).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осуществляется в значительной степени на произведениях художественной литературы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сп</w:t>
      </w:r>
      <w:r>
        <w:rPr>
          <w:rFonts w:ascii="Times New Roman" w:hAnsi="Times New Roman"/>
          <w:sz w:val="28"/>
          <w:szCs w:val="28"/>
        </w:rPr>
        <w:t>особствует обогащению речи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расширению их словарного запаса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духовно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нравственному и эстетическому развитию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подготавливает к адекватному восприятию литературных произведений в курсе «Литературное чтение» в начальной школе и курса «Литература» в о</w:t>
      </w:r>
      <w:r>
        <w:rPr>
          <w:rFonts w:ascii="Times New Roman" w:hAnsi="Times New Roman"/>
          <w:sz w:val="28"/>
          <w:szCs w:val="28"/>
        </w:rPr>
        <w:t>сновной школе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стимулирует развитие читательского интереса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воспитывает читателя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является одной из актуальных задач современной школы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Помимо 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материалом для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содействующих речевому развитию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являются окружающий ребенка мир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явлени</w:t>
      </w:r>
      <w:r>
        <w:rPr>
          <w:rFonts w:ascii="Times New Roman" w:hAnsi="Times New Roman"/>
          <w:sz w:val="28"/>
          <w:szCs w:val="28"/>
        </w:rPr>
        <w:t>я живой и неживой природы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произведения различных видов искусства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живопись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Целью подготовки к обучению чтению</w:t>
      </w:r>
      <w:r>
        <w:rPr>
          <w:rFonts w:ascii="Times New Roman" w:hAnsi="Times New Roman"/>
          <w:sz w:val="28"/>
          <w:szCs w:val="28"/>
        </w:rPr>
        <w:t> является создание условий для осмысленного и осознанного чтения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воспитания эстетически развитого и эмоционального читателя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одержание работы по подготовке детей к обучению чтению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 xml:space="preserve">итие звуковой культуры речи в целях подготовки к обучению грамоте и чтению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умение вслушиваться в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отдельные звуки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 по правильному произнесению звуков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обучение правильному интонированию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управлению темпом речи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Работа по развитию артикуляци</w:t>
      </w:r>
      <w:r>
        <w:rPr>
          <w:rFonts w:ascii="Times New Roman" w:hAnsi="Times New Roman"/>
          <w:sz w:val="28"/>
          <w:szCs w:val="28"/>
        </w:rPr>
        <w:t xml:space="preserve">онного аппарата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развитие правильной дикции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силы голоса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выделение особо значимых слов и пр</w:t>
      </w:r>
      <w:r>
        <w:rPr>
          <w:rFonts w:ascii="Times New Roman" w:hAnsi="Times New Roman"/>
          <w:sz w:val="28"/>
          <w:szCs w:val="28"/>
        </w:rPr>
        <w:t>.);</w:t>
      </w:r>
    </w:p>
    <w:p w:rsidR="00664309" w:rsidRDefault="00496D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стихотворений русских и зарубежных поэтов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рассказов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пословиц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поговорок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загадок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беседа о прочитанном по вопросам педагога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на вопросы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связанные с эмоциональным восприятием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пониманием сюжета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характеров основных действующих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умением услышать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воспринять на слух выразительные языковые средства — эпитеты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сравнения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разумеется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 использования терминологии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</w:t>
      </w:r>
      <w:r>
        <w:rPr>
          <w:rFonts w:ascii="Times New Roman" w:hAnsi="Times New Roman"/>
          <w:sz w:val="28"/>
          <w:szCs w:val="28"/>
        </w:rPr>
        <w:t xml:space="preserve"> наизусть и выразительное чтение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обучению чтению формируется готовность связно говорить на определенные 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осознавать на элементарном уровне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такое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каково ее назначение и особенности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коррекции и развитию фо</w:t>
      </w:r>
      <w:r>
        <w:rPr>
          <w:rFonts w:ascii="Times New Roman" w:hAnsi="Times New Roman"/>
          <w:sz w:val="28"/>
          <w:szCs w:val="28"/>
        </w:rPr>
        <w:t>нематического слуха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выработке отчетливого и ясного произношения звуков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слогов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осуществляется работа над звуковым анализом слов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Подготовка к обучению письму</w:t>
      </w:r>
      <w:r>
        <w:rPr>
          <w:rFonts w:ascii="Times New Roman" w:hAnsi="Times New Roman"/>
          <w:sz w:val="28"/>
          <w:szCs w:val="28"/>
        </w:rPr>
        <w:t> — у ребенка должен быть хорошо подготовлен двигательный аппарат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мелкая мускул</w:t>
      </w:r>
      <w:r>
        <w:rPr>
          <w:rFonts w:ascii="Times New Roman" w:hAnsi="Times New Roman"/>
          <w:sz w:val="28"/>
          <w:szCs w:val="28"/>
        </w:rPr>
        <w:t>атура руки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развиты координация движений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тонкая моторика и такие процессы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восприятие пространства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воображение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память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письме возникает проблема взаимодействия зрительных и двигательных анализаторов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Изображение букв </w:t>
      </w:r>
      <w:r>
        <w:rPr>
          <w:rFonts w:ascii="Times New Roman" w:hAnsi="Times New Roman"/>
          <w:sz w:val="28"/>
          <w:szCs w:val="28"/>
        </w:rPr>
        <w:t>различной конфигурации требует довольно высокого уровня организации двигательного аппарата руки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весьма полного и детализированного изображения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предлагается система упражнений для подготовки к письму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 xml:space="preserve">курс «От слова к букве» решает </w:t>
      </w:r>
      <w:r>
        <w:rPr>
          <w:rFonts w:ascii="Times New Roman" w:hAnsi="Times New Roman"/>
          <w:i/>
          <w:iCs/>
          <w:sz w:val="28"/>
          <w:szCs w:val="28"/>
        </w:rPr>
        <w:t>задачи подготовки детей к обучению чтению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письму и совершенствует их речь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строится на игровой деятельности и носит практический характер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 «МАТЕМАТИЧЕСКИЕ СТУПЕНЬКИ»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отбора математического содержания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структурирования и </w:t>
      </w:r>
      <w:r>
        <w:rPr>
          <w:rFonts w:ascii="Times New Roman" w:hAnsi="Times New Roman"/>
          <w:sz w:val="28"/>
          <w:szCs w:val="28"/>
        </w:rPr>
        <w:t>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включающего в себя его сенсорное и интеллектуальное развитие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использованием возможностей и</w:t>
      </w:r>
      <w:r>
        <w:rPr>
          <w:rFonts w:ascii="Times New Roman" w:hAnsi="Times New Roman"/>
          <w:sz w:val="28"/>
          <w:szCs w:val="28"/>
        </w:rPr>
        <w:t xml:space="preserve"> особенностей математики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в период подготовки к школе счету и измерениям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подвести их к понятию числа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остается одной из важнейших </w:t>
      </w:r>
      <w:r>
        <w:rPr>
          <w:rFonts w:ascii="Times New Roman" w:hAnsi="Times New Roman"/>
          <w:i/>
          <w:iCs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же важной и значимой является и задача целенаправленного и систематического развития познава</w:t>
      </w:r>
      <w:r>
        <w:rPr>
          <w:rFonts w:ascii="Times New Roman" w:hAnsi="Times New Roman"/>
          <w:sz w:val="28"/>
          <w:szCs w:val="28"/>
        </w:rPr>
        <w:t>тельных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осуществляется через развитие у детей познавательных процессов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воображения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мышления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внимания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математическом </w:t>
      </w:r>
      <w:r>
        <w:rPr>
          <w:rFonts w:ascii="Times New Roman" w:hAnsi="Times New Roman"/>
          <w:i/>
          <w:iCs/>
          <w:sz w:val="28"/>
          <w:szCs w:val="28"/>
        </w:rPr>
        <w:t>содержании</w:t>
      </w:r>
      <w:r>
        <w:rPr>
          <w:rFonts w:ascii="Times New Roman" w:hAnsi="Times New Roman"/>
          <w:sz w:val="28"/>
          <w:szCs w:val="28"/>
        </w:rPr>
        <w:t> подготовительного периода объединены три основные линии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арифметическа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числа от 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10, </w:t>
      </w:r>
      <w:r>
        <w:rPr>
          <w:rFonts w:ascii="Times New Roman" w:hAnsi="Times New Roman"/>
          <w:sz w:val="28"/>
          <w:szCs w:val="28"/>
        </w:rPr>
        <w:t>цифра и число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основные свойства чисел натурального ряда и др</w:t>
      </w:r>
      <w:r>
        <w:rPr>
          <w:rFonts w:ascii="Times New Roman" w:hAnsi="Times New Roman"/>
          <w:sz w:val="28"/>
          <w:szCs w:val="28"/>
        </w:rPr>
        <w:t>.);</w:t>
      </w:r>
    </w:p>
    <w:p w:rsidR="00664309" w:rsidRDefault="00496D5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геометрическая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прообразы геометрических фигур в окружающей действительности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расположение на плоскости и в пространстве простейших геометрических фигур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зготовление их моделей из бумаги и др</w:t>
      </w:r>
      <w:r>
        <w:rPr>
          <w:rFonts w:ascii="Times New Roman" w:hAnsi="Times New Roman"/>
          <w:sz w:val="28"/>
          <w:szCs w:val="28"/>
        </w:rPr>
        <w:t>.);</w:t>
      </w:r>
    </w:p>
    <w:p w:rsidR="00664309" w:rsidRDefault="00496D5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содержательно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логическая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построенная в основном на математическом материале двух первых линий и обеспечивающая условия для развития внимания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воображения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мышления у детей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курсе реализуется </w:t>
      </w:r>
      <w:r>
        <w:rPr>
          <w:rFonts w:ascii="Times New Roman" w:hAnsi="Times New Roman"/>
          <w:i/>
          <w:iCs/>
          <w:sz w:val="28"/>
          <w:szCs w:val="28"/>
        </w:rPr>
        <w:t>основная методическая идея</w:t>
      </w:r>
      <w:r>
        <w:rPr>
          <w:rFonts w:ascii="Times New Roman" w:hAnsi="Times New Roman"/>
          <w:sz w:val="28"/>
          <w:szCs w:val="28"/>
        </w:rPr>
        <w:t> — развитие познавательных процессов у детей будет более активным и эффективным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оно осуществляется в процессе деятельности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насыщенной математическим содержанием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направляется специальным подбором и структурированием</w:t>
      </w:r>
      <w:r>
        <w:rPr>
          <w:rFonts w:ascii="Times New Roman" w:hAnsi="Times New Roman"/>
          <w:sz w:val="28"/>
          <w:szCs w:val="28"/>
        </w:rPr>
        <w:t xml:space="preserve"> заданий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формой их представления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доступной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интересной и увлекательной для детей этого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основных предлагаются </w:t>
      </w:r>
      <w:r>
        <w:rPr>
          <w:rFonts w:ascii="Times New Roman" w:hAnsi="Times New Roman"/>
          <w:i/>
          <w:iCs/>
          <w:sz w:val="28"/>
          <w:szCs w:val="28"/>
        </w:rPr>
        <w:t>практические методы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метод дидактических игр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 моделирования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Эти методы используются в различном сочетании друг с друг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этом ведущим остается практический метод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позволяющий детям усваивать и осмысливать математический материал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проводя эксперимент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наблюдения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выполняя действия с предметами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моделями геометрических фигур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зарисовывая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раскрашивая 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</w:t>
      </w:r>
      <w:r>
        <w:rPr>
          <w:rFonts w:ascii="Times New Roman" w:hAnsi="Times New Roman"/>
          <w:sz w:val="28"/>
          <w:szCs w:val="28"/>
        </w:rPr>
        <w:t>имание уделяется формированию умений общаться с педагогом и другими детьми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работать в одном ритме со всеми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это необходимо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работать со счетным и геометрическим раздаточным материалом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пользоваться тетрадью с печатной основой и др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специально отобранного математического содержания и методов работы с ним позволит вывести общее развитие детей на уровень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 успешного изучения математики в школе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школы на изуче</w:t>
      </w:r>
      <w:r>
        <w:rPr>
          <w:rFonts w:ascii="Times New Roman" w:hAnsi="Times New Roman"/>
          <w:sz w:val="28"/>
          <w:szCs w:val="28"/>
        </w:rPr>
        <w:t xml:space="preserve">ние программы кружка «Дошколенок» отводится </w:t>
      </w:r>
      <w:r>
        <w:rPr>
          <w:rFonts w:ascii="Times New Roman" w:hAnsi="Times New Roman"/>
          <w:sz w:val="28"/>
          <w:szCs w:val="28"/>
        </w:rPr>
        <w:t xml:space="preserve">72 </w:t>
      </w:r>
      <w:r>
        <w:rPr>
          <w:rFonts w:ascii="Times New Roman" w:hAnsi="Times New Roman"/>
          <w:sz w:val="28"/>
          <w:szCs w:val="28"/>
        </w:rPr>
        <w:t xml:space="preserve">часа в год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часа в неделю</w:t>
      </w:r>
      <w:r>
        <w:rPr>
          <w:rFonts w:ascii="Times New Roman" w:hAnsi="Times New Roman"/>
          <w:sz w:val="28"/>
          <w:szCs w:val="28"/>
        </w:rPr>
        <w:t>).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умения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навыки и способы деятельности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подготовки детей к обучению построено на </w:t>
      </w:r>
      <w:r>
        <w:rPr>
          <w:rFonts w:ascii="Times New Roman" w:hAnsi="Times New Roman"/>
          <w:i/>
          <w:iCs/>
          <w:sz w:val="28"/>
          <w:szCs w:val="28"/>
        </w:rPr>
        <w:t>интегрированной </w:t>
      </w:r>
      <w:r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В основе </w:t>
      </w:r>
      <w:r>
        <w:rPr>
          <w:rFonts w:ascii="Times New Roman" w:hAnsi="Times New Roman"/>
          <w:b/>
          <w:bCs/>
          <w:sz w:val="28"/>
          <w:szCs w:val="28"/>
        </w:rPr>
        <w:t>интеграции </w:t>
      </w:r>
      <w:r>
        <w:rPr>
          <w:rFonts w:ascii="Times New Roman" w:hAnsi="Times New Roman"/>
          <w:sz w:val="28"/>
          <w:szCs w:val="28"/>
        </w:rPr>
        <w:t>лежат следующие принципы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интеграция всех видов искусства и разных видов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творческой деятельности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игровой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речевой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театрализованной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 целью воспитания восприятия и познания образа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представленного средствами выразительности разны</w:t>
      </w:r>
      <w:r>
        <w:rPr>
          <w:rFonts w:ascii="Times New Roman" w:hAnsi="Times New Roman"/>
          <w:sz w:val="28"/>
          <w:szCs w:val="28"/>
        </w:rPr>
        <w:t>х видов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развития умения осознавать прекрасное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творчески мыслить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взаимосвязь ребенка с окружающим миром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учитывающая присущий ему наглядно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образный характер познания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— широкое включение искусства и произведений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 в жизнь ребенка и окружающую его среду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— частая и незаметная смена деятельности в целях устранения разного рода перегрузок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Ступень подготовки к обучению выступает как самостоятельный законченный блок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Переходная ступень обеспечивает прее</w:t>
      </w:r>
      <w:r>
        <w:rPr>
          <w:rFonts w:ascii="Times New Roman" w:hAnsi="Times New Roman"/>
          <w:sz w:val="28"/>
          <w:szCs w:val="28"/>
        </w:rPr>
        <w:t>мственность в развитии и образовании дошкольного и начального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Подготовка к обучению включает довольно разнообразное содержание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целью которого является развитие ребенка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Особенностью содержания подготовки к школе является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материал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предложенный для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разработан на интегрированной основе и деление содержания на предметы условно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 представлены в Требованиях к уровню подготовки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содержат следующие компо</w:t>
      </w:r>
      <w:r>
        <w:rPr>
          <w:rFonts w:ascii="Times New Roman" w:hAnsi="Times New Roman"/>
          <w:sz w:val="28"/>
          <w:szCs w:val="28"/>
        </w:rPr>
        <w:t>ненты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понимать – перечень необходимых для усвоения каждым учащимся знаний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уметь – перечень конкретных умений и навыков по кружку «Дошколенок»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обучающихся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 «ОТ СЛОВА К БУКВЕ»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Обучающийся будет знать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вежливые 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начало и завершение общения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устойчивые формулы речевого этикета — приветствие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прощание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благодарность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просьба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Обучающийся будет уметь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ситуациях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соответствующих различным сферам общения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употреблять вежливые 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начало и завершение общения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различных ситуациях говорить можно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разному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громко — тихо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быстро — медленно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весело — грустно 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артикулировать звуки русской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правильная артикуляция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хорошая дикция способствуют </w:t>
      </w:r>
      <w:r>
        <w:rPr>
          <w:rFonts w:ascii="Times New Roman" w:hAnsi="Times New Roman"/>
          <w:sz w:val="28"/>
          <w:szCs w:val="28"/>
        </w:rPr>
        <w:t>эффективному общению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звучание своего голоса с точки зрения произношения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громкости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собеседнику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это уместно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отвечать на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соответствующие 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громкость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следовать принятым в обществе </w:t>
      </w:r>
      <w:r>
        <w:rPr>
          <w:rFonts w:ascii="Times New Roman" w:hAnsi="Times New Roman"/>
          <w:sz w:val="28"/>
          <w:szCs w:val="28"/>
        </w:rPr>
        <w:t>правилам поведения при разговоре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смотреть на собеседника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перебивать говорящего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использовать мимику и жесты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мешающие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помогающие собеседнику понять сказанное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сообщать определенную информацию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договариваться о совместной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</w:t>
      </w:r>
      <w:r>
        <w:rPr>
          <w:rFonts w:ascii="Times New Roman" w:hAnsi="Times New Roman"/>
          <w:sz w:val="28"/>
          <w:szCs w:val="28"/>
        </w:rPr>
        <w:t>культуру слушания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вежливое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внимательное слушание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произносить все звуки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отчетливо и ясно произносить слова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из слов звуки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слова с определенным звуком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место звука в слове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орфоэпические нормы произношени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hAnsi="Times New Roman"/>
          <w:sz w:val="28"/>
          <w:szCs w:val="28"/>
        </w:rPr>
        <w:t>предложения по опорным словам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заданной теме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рассказы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сказки по картине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серии картин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пересказывать сказку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рассказ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небольшие по содержанию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 опорным иллюстрациям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элементарные гигиенические правила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странице тетради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 «МАТЕМАТИЧЕСКИЕ СТУПЕНЬКИ»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Обучающийся будет знать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цифрой и однозначным числом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однозначных чисел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основных геометрических фигур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>).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Обучающийся </w:t>
      </w:r>
      <w:r>
        <w:rPr>
          <w:rFonts w:ascii="Times New Roman" w:hAnsi="Times New Roman"/>
          <w:i/>
          <w:iCs/>
          <w:sz w:val="28"/>
          <w:szCs w:val="28"/>
        </w:rPr>
        <w:t>будет уметь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считать до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и в обратном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предметов больше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число предметов заданной совокупности и устно обозначать результат числом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основные геометрические фигуры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аходить их прообразы в окружающей действительности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простейшие логические рассуждения и простейшие мыслительные операции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сравнивать объекты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указывая сходство и различие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проводить классификацию предметов по заданным признакам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выявлять несложны</w:t>
      </w:r>
      <w:r>
        <w:rPr>
          <w:rFonts w:ascii="Times New Roman" w:hAnsi="Times New Roman"/>
          <w:sz w:val="28"/>
          <w:szCs w:val="28"/>
        </w:rPr>
        <w:t>е закономерности и использовать их для выполнения заданий и др</w:t>
      </w:r>
      <w:r>
        <w:rPr>
          <w:rFonts w:ascii="Times New Roman" w:hAnsi="Times New Roman"/>
          <w:sz w:val="28"/>
          <w:szCs w:val="28"/>
        </w:rPr>
        <w:t>.).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Основное содержание </w:t>
      </w:r>
      <w:r>
        <w:rPr>
          <w:rFonts w:ascii="Times New Roman" w:hAnsi="Times New Roman"/>
          <w:b/>
          <w:bCs/>
          <w:sz w:val="28"/>
          <w:szCs w:val="28"/>
        </w:rPr>
        <w:t xml:space="preserve">(72 </w:t>
      </w:r>
      <w:r>
        <w:rPr>
          <w:rFonts w:ascii="Times New Roman" w:hAnsi="Times New Roman"/>
          <w:b/>
          <w:bCs/>
          <w:sz w:val="28"/>
          <w:szCs w:val="28"/>
        </w:rPr>
        <w:t>часа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«Родное слово» </w:t>
      </w:r>
      <w:r>
        <w:rPr>
          <w:rFonts w:ascii="Times New Roman" w:hAnsi="Times New Roman"/>
          <w:b/>
          <w:bCs/>
          <w:sz w:val="28"/>
          <w:szCs w:val="28"/>
        </w:rPr>
        <w:t>(36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.)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Развитие и совершенствование устной речи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 Расширять и активизировать словарный запас детей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Находить в литературном произведении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прочитанном учителем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стихотворении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рассказе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помощью которых автор точно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образно и выразительно описывает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природу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употреблять их в собственной речи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Звукопроизношение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речевая гимнастика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упражнения для дыхания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произношение звуков русского алфавита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произношение и сравнение звуков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тренировочные упражнения по произношению звуков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закрепление и автоматизация звука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Сферы общения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бытовая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повседневная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искусство слова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деловая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Подготовка к обучению </w:t>
      </w:r>
      <w:r>
        <w:rPr>
          <w:rFonts w:ascii="Times New Roman" w:hAnsi="Times New Roman"/>
          <w:sz w:val="28"/>
          <w:szCs w:val="28"/>
          <w:u w:val="single"/>
        </w:rPr>
        <w:t>чтению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Совершенствовать звуковую культуру речи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умение различать на слух и в произношении все звуки родного языка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Совершенствовать фонематический слух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учить детей называть слова с определенным звуком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находить слова с этим звуком в предложении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ть место звука в слове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Закреплять правильное произношение звуков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Упражнять в дифференциации звуков на слух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Знакомить с правильным произношением звуков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выделять звуки из слов по порядку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различать гласные и согласные звуки и обозначать их с помощью цвет</w:t>
      </w:r>
      <w:r>
        <w:rPr>
          <w:rFonts w:ascii="Times New Roman" w:hAnsi="Times New Roman"/>
          <w:sz w:val="28"/>
          <w:szCs w:val="28"/>
        </w:rPr>
        <w:t>ных фишек и печатных букв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узнавать гласные и согласные звуки в словах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Выделять звуки в начале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конце и в середине слова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сопоставлять слова по звуковой структуре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Подготовка к обучению письму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готовить пишущую руку к письму с помощью обведения по конту</w:t>
      </w:r>
      <w:r>
        <w:rPr>
          <w:rFonts w:ascii="Times New Roman" w:hAnsi="Times New Roman"/>
          <w:sz w:val="28"/>
          <w:szCs w:val="28"/>
        </w:rPr>
        <w:t>ру узоров и букв различной конфигурации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составления узоров по аналогии и самостоятельно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дополнения и штриховки предметов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гимнастики для пальцев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знакомить с правилами письма — с правильной посадкой при письме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положением листа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карандаша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ручки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 р</w:t>
      </w:r>
      <w:r>
        <w:rPr>
          <w:rFonts w:ascii="Times New Roman" w:hAnsi="Times New Roman"/>
          <w:sz w:val="28"/>
          <w:szCs w:val="28"/>
        </w:rPr>
        <w:t>аботе в тетради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учить работать в ограниченном пространстве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рабочей строке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перемещать пишущую руку снизу вдоль строки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слева направо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Обучающийся будет знать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вежливые 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начало и завершение общения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устойчивые формулы </w:t>
      </w:r>
      <w:r>
        <w:rPr>
          <w:rFonts w:ascii="Times New Roman" w:hAnsi="Times New Roman"/>
          <w:sz w:val="28"/>
          <w:szCs w:val="28"/>
        </w:rPr>
        <w:t>речевого этикета — приветствие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прощание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благодарность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просьба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Обучающийся будет уметь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ситуациях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соответствующих различным сферам общения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употреблять вежливые 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начало и завершение общения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различных ситуация</w:t>
      </w:r>
      <w:r>
        <w:rPr>
          <w:rFonts w:ascii="Times New Roman" w:hAnsi="Times New Roman"/>
          <w:sz w:val="28"/>
          <w:szCs w:val="28"/>
        </w:rPr>
        <w:t>х говорить можно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разному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громко — тихо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быстро — медленно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весело — грустно 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артикулировать звуки русской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правильная артикуляция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хорошая дикция способствуют эффективному общению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звучание своего голоса с точки зре</w:t>
      </w:r>
      <w:r>
        <w:rPr>
          <w:rFonts w:ascii="Times New Roman" w:hAnsi="Times New Roman"/>
          <w:sz w:val="28"/>
          <w:szCs w:val="28"/>
        </w:rPr>
        <w:t>ния произношения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громкости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собеседнику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это уместно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отвечать на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соответствующие 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громкость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принятым в обществе правилам поведения при разговоре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смотреть на собеседника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перебивать говорящего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использовать мимику и жесты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мешающие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помогающие собеседнику понять сказанное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сообщать определенную информацию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договариваться о совместной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культуру слушания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вежливое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внимательное слушание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</w:t>
      </w:r>
      <w:r>
        <w:rPr>
          <w:rFonts w:ascii="Times New Roman" w:hAnsi="Times New Roman"/>
          <w:sz w:val="28"/>
          <w:szCs w:val="28"/>
        </w:rPr>
        <w:t>произносить все звуки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отчетливо и ясно произносить слова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из слов звуки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слова с определенным звуком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определять место звука в слове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орфоэпические нормы произношения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hAnsi="Times New Roman"/>
          <w:sz w:val="28"/>
          <w:szCs w:val="28"/>
        </w:rPr>
        <w:t>предложения по опорным словам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заданной теме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рассказы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сказки по картине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серии картин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пересказывать сказку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рассказ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небольшие по содержанию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 опорным иллюстрациям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элементарные гигиенические правила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странице тетради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«Математика и конструирование» </w:t>
      </w:r>
      <w:r>
        <w:rPr>
          <w:rFonts w:ascii="Times New Roman" w:hAnsi="Times New Roman"/>
          <w:b/>
          <w:bCs/>
          <w:sz w:val="28"/>
          <w:szCs w:val="28"/>
        </w:rPr>
        <w:t>(36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.)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Сравнение</w:t>
      </w:r>
      <w:r>
        <w:rPr>
          <w:rFonts w:ascii="Times New Roman" w:hAnsi="Times New Roman"/>
          <w:sz w:val="28"/>
          <w:szCs w:val="28"/>
        </w:rPr>
        <w:t xml:space="preserve"> предметов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фигур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групп предметов по форме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круглый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круглый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треугольный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прямоугольный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квадратный и др</w:t>
      </w:r>
      <w:r>
        <w:rPr>
          <w:rFonts w:ascii="Times New Roman" w:hAnsi="Times New Roman"/>
          <w:sz w:val="28"/>
          <w:szCs w:val="28"/>
        </w:rPr>
        <w:t xml:space="preserve">.); </w:t>
      </w:r>
      <w:r>
        <w:rPr>
          <w:rFonts w:ascii="Times New Roman" w:hAnsi="Times New Roman"/>
          <w:sz w:val="28"/>
          <w:szCs w:val="28"/>
        </w:rPr>
        <w:t xml:space="preserve">по размеру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длинный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короткий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узкий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широкий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высокий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низкий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длиннее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короче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такой ж</w:t>
      </w:r>
      <w:r>
        <w:rPr>
          <w:rFonts w:ascii="Times New Roman" w:hAnsi="Times New Roman"/>
          <w:sz w:val="28"/>
          <w:szCs w:val="28"/>
        </w:rPr>
        <w:t>е и др</w:t>
      </w:r>
      <w:r>
        <w:rPr>
          <w:rFonts w:ascii="Times New Roman" w:hAnsi="Times New Roman"/>
          <w:sz w:val="28"/>
          <w:szCs w:val="28"/>
        </w:rPr>
        <w:t xml:space="preserve">.); </w:t>
      </w:r>
      <w:r>
        <w:rPr>
          <w:rFonts w:ascii="Times New Roman" w:hAnsi="Times New Roman"/>
          <w:sz w:val="28"/>
          <w:szCs w:val="28"/>
        </w:rPr>
        <w:t xml:space="preserve">по расположению на плоскости и в пространстве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справа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центре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внизу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вверху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левее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внутри фигуры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 фигуры и др</w:t>
      </w:r>
      <w:r>
        <w:rPr>
          <w:rFonts w:ascii="Times New Roman" w:hAnsi="Times New Roman"/>
          <w:sz w:val="28"/>
          <w:szCs w:val="28"/>
        </w:rPr>
        <w:t xml:space="preserve">.); </w:t>
      </w:r>
      <w:r>
        <w:rPr>
          <w:rFonts w:ascii="Times New Roman" w:hAnsi="Times New Roman"/>
          <w:sz w:val="28"/>
          <w:szCs w:val="28"/>
        </w:rPr>
        <w:t>по цвету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материалу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которого изготовлены предметы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назначению и др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Числа от </w:t>
      </w:r>
      <w:r>
        <w:rPr>
          <w:rFonts w:ascii="Times New Roman" w:hAnsi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sz w:val="28"/>
          <w:szCs w:val="28"/>
          <w:u w:val="single"/>
        </w:rPr>
        <w:t>10.</w:t>
      </w:r>
      <w:r>
        <w:rPr>
          <w:rFonts w:ascii="Times New Roman" w:hAnsi="Times New Roman"/>
          <w:sz w:val="28"/>
          <w:szCs w:val="28"/>
        </w:rPr>
        <w:t> Счет предметов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Устная нумерация чисел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последовательность и обозначение чисел от 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Цифра и число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Чтение чисел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Сравнение чисел первого десятка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Основные характеристики последовательности чисел натурального ряда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наличие первого элемента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связь предыдущего и последующего элементов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возможность продолжить последовательность дальше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каком бы месте мы ни остановились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 </w:t>
      </w:r>
      <w:r>
        <w:rPr>
          <w:rFonts w:ascii="Times New Roman" w:hAnsi="Times New Roman"/>
          <w:sz w:val="28"/>
          <w:szCs w:val="28"/>
          <w:u w:val="single"/>
        </w:rPr>
        <w:t>геометрические фигуры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треугольник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прямоугольник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квадрат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Содержательно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логические задания</w:t>
      </w:r>
      <w:r>
        <w:rPr>
          <w:rFonts w:ascii="Times New Roman" w:hAnsi="Times New Roman"/>
          <w:sz w:val="28"/>
          <w:szCs w:val="28"/>
        </w:rPr>
        <w:t> на развитие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внимания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простейшие лабиринты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игры «Веселый счет»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«Сравни рисунки»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«Найди общие элементы» и др</w:t>
      </w:r>
      <w:r>
        <w:rPr>
          <w:rFonts w:ascii="Times New Roman" w:hAnsi="Times New Roman"/>
          <w:sz w:val="28"/>
          <w:szCs w:val="28"/>
        </w:rPr>
        <w:t>.;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воображения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деление фигур на части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составление фигур из частей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составление фигур из моделей отрезков по заданным свойствам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преобразование одной </w:t>
      </w:r>
      <w:r>
        <w:rPr>
          <w:rFonts w:ascii="Times New Roman" w:hAnsi="Times New Roman"/>
          <w:sz w:val="28"/>
          <w:szCs w:val="28"/>
        </w:rPr>
        <w:t>фигуры в другую и др</w:t>
      </w:r>
      <w:r>
        <w:rPr>
          <w:rFonts w:ascii="Times New Roman" w:hAnsi="Times New Roman"/>
          <w:sz w:val="28"/>
          <w:szCs w:val="28"/>
        </w:rPr>
        <w:t>.;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памяти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зрительные и слуховые диктанты с использованием арифметического и геометрического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мышления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выделение существенных признаков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выявление закономерностей и их использование для выполнения задания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проведение анал</w:t>
      </w:r>
      <w:r>
        <w:rPr>
          <w:rFonts w:ascii="Times New Roman" w:hAnsi="Times New Roman"/>
          <w:sz w:val="28"/>
          <w:szCs w:val="28"/>
        </w:rPr>
        <w:t>иза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синтеза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сравнения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построение простых рассуждений и др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Обучающийся будет знать</w:t>
      </w:r>
      <w:r>
        <w:rPr>
          <w:rFonts w:ascii="Times New Roman" w:hAnsi="Times New Roman"/>
          <w:sz w:val="28"/>
          <w:szCs w:val="28"/>
        </w:rPr>
        <w:t>:</w:t>
      </w:r>
    </w:p>
    <w:p w:rsidR="00664309" w:rsidRDefault="00496D5F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цифрой и однозначным числом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однозначных чисел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основных геометрических фигур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>).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Обучающийся будет уметь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64309" w:rsidRDefault="00496D5F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до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и в обратном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предметов больше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число предметов заданной совокупности и устно обозначать результат числом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основные геометрические фигуры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>);</w:t>
      </w:r>
    </w:p>
    <w:p w:rsidR="00664309" w:rsidRDefault="00496D5F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их прообразы в окружающей действительности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64309" w:rsidRDefault="00496D5F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простейшие логические рассуждения и простейшие мыслительные операции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сравнивать объекты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указывая сходство и различие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проводить классификацию предметов по заданным призн</w:t>
      </w:r>
      <w:r>
        <w:rPr>
          <w:rFonts w:ascii="Times New Roman" w:hAnsi="Times New Roman"/>
          <w:sz w:val="28"/>
          <w:szCs w:val="28"/>
        </w:rPr>
        <w:t>акам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выявлять несложные закономерности и использовать их для выполнения заданий и др</w:t>
      </w:r>
      <w:r>
        <w:rPr>
          <w:rFonts w:ascii="Times New Roman" w:hAnsi="Times New Roman"/>
          <w:sz w:val="28"/>
          <w:szCs w:val="28"/>
        </w:rPr>
        <w:t>.).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TableNormal"/>
        <w:tblW w:w="95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093"/>
        <w:gridCol w:w="1415"/>
        <w:gridCol w:w="2122"/>
      </w:tblGrid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№ 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0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Разделы курса</w:t>
            </w:r>
          </w:p>
        </w:tc>
        <w:tc>
          <w:tcPr>
            <w:tcW w:w="14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Кол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Из них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4309" w:rsidRDefault="00664309"/>
        </w:tc>
        <w:tc>
          <w:tcPr>
            <w:tcW w:w="50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4309" w:rsidRDefault="00664309"/>
        </w:tc>
        <w:tc>
          <w:tcPr>
            <w:tcW w:w="1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4309" w:rsidRDefault="00664309"/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тест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Раздел «Родное слово»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Раздел «Математика и конструирование»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5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664309" w:rsidRDefault="00664309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596"/>
        <w:gridCol w:w="1017"/>
        <w:gridCol w:w="960"/>
      </w:tblGrid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№ 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Дата план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Дата факт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Раздел «Родное слово»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(36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ч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Вводное занятие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Чему мы хотим научиться</w:t>
            </w:r>
            <w:r>
              <w:rPr>
                <w:rFonts w:ascii="Arial" w:hAnsi="Arial"/>
                <w:sz w:val="24"/>
                <w:szCs w:val="24"/>
              </w:rPr>
              <w:t>?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«Осенние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о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О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о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А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01.10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«Осенние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у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у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ы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ы Э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э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08.10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ы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Буква ы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Предложение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Схема предложения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Слова</w:t>
            </w:r>
            <w:r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>названия предметов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Ударение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Схема слова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«Осенние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странички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»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Буквы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обозначающие два звука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Я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я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«Осенние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странички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»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Звуки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й’у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Ю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ю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05.11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й’э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], 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Е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й’э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], 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Е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>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й’э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], 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Е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й’э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], [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й’о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Е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>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ё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Обобщающее занятие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Буквы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обозначающие гласные звуки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26.11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«Зимние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странички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»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Звуки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л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л’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Л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Согласные звуки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Твёрдые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мягкие согласные звуки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03.12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Согласные звуки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м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м’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М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м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н’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Н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«Зимние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р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р’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Р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р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в’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В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Звонкие согласные звуки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08.01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ф’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Ф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Глухие </w:t>
            </w:r>
            <w:r>
              <w:rPr>
                <w:rFonts w:ascii="Arial" w:hAnsi="Arial"/>
                <w:sz w:val="24"/>
                <w:szCs w:val="24"/>
              </w:rPr>
              <w:t>согласные звуки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«Зимние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странички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»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Звуки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з’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З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с’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С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«Зимние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странички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»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Звуки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з’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З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с’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С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ш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Ш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ш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ж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Ж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ж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Шипящие согласные звуки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04.02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ш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Ш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ш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ж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Ж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ж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Шипящие согласные звуки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б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б’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Б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б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п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п’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П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п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б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б’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Б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б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п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п’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П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п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«Зимние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д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д’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Д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д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т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т’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Т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т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«Зимние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д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д’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Д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д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т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т’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Т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т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г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г’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 xml:space="preserve">Буквы </w:t>
            </w:r>
            <w:r>
              <w:rPr>
                <w:rFonts w:ascii="Arial" w:hAnsi="Arial"/>
                <w:sz w:val="24"/>
                <w:szCs w:val="24"/>
              </w:rPr>
              <w:t>Г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г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к’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К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г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г’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Г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г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к’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К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«Весенние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х</w:t>
            </w:r>
            <w:r>
              <w:rPr>
                <w:rFonts w:ascii="Arial" w:hAnsi="Arial"/>
                <w:sz w:val="24"/>
                <w:szCs w:val="24"/>
              </w:rPr>
              <w:t>], [</w:t>
            </w:r>
            <w:r>
              <w:rPr>
                <w:rFonts w:ascii="Arial" w:hAnsi="Arial"/>
                <w:sz w:val="24"/>
                <w:szCs w:val="24"/>
              </w:rPr>
              <w:t>х’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Х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х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«Весенние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ц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Ц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ц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«Весенние странички»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щ’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Щ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щ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01.04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ч’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Ч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ч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08.04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Звуки </w:t>
            </w:r>
            <w:r>
              <w:rPr>
                <w:rFonts w:ascii="Arial" w:hAnsi="Arial"/>
                <w:sz w:val="24"/>
                <w:szCs w:val="24"/>
              </w:rPr>
              <w:t>[</w:t>
            </w:r>
            <w:r>
              <w:rPr>
                <w:rFonts w:ascii="Arial" w:hAnsi="Arial"/>
                <w:sz w:val="24"/>
                <w:szCs w:val="24"/>
              </w:rPr>
              <w:t>й’</w:t>
            </w:r>
            <w:r>
              <w:rPr>
                <w:rFonts w:ascii="Arial" w:hAnsi="Arial"/>
                <w:sz w:val="24"/>
                <w:szCs w:val="24"/>
              </w:rPr>
              <w:t xml:space="preserve">]. </w:t>
            </w:r>
            <w:r>
              <w:rPr>
                <w:rFonts w:ascii="Arial" w:hAnsi="Arial"/>
                <w:sz w:val="24"/>
                <w:szCs w:val="24"/>
              </w:rPr>
              <w:t>Буквы Й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й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«Весенние странички»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Буквы ь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ъ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Буква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 xml:space="preserve">обозначающая мягкость </w:t>
            </w:r>
            <w:r>
              <w:rPr>
                <w:rFonts w:ascii="Arial" w:hAnsi="Arial"/>
                <w:sz w:val="24"/>
                <w:szCs w:val="24"/>
              </w:rPr>
              <w:t>согласного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«Летние странички»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06.05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«Летние странички»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Путешествие в страну букв и звуков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итоговое занятие</w:t>
            </w:r>
            <w:r>
              <w:rPr>
                <w:rFonts w:ascii="Arial" w:hAnsi="Arial"/>
                <w:sz w:val="24"/>
                <w:szCs w:val="24"/>
              </w:rPr>
              <w:t>).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«Летние странички»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Итоговое занятие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27.05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«Математика и конструирование» 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(36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ч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Экскурсия</w:t>
            </w:r>
            <w:r>
              <w:rPr>
                <w:rFonts w:ascii="Arial" w:hAnsi="Arial"/>
                <w:sz w:val="24"/>
                <w:szCs w:val="24"/>
              </w:rPr>
              <w:t> на тему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</w:rPr>
              <w:t>«Математика вокруг нас»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Пространственные отношения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слева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справа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вверху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внизу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на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над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под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в</w:t>
            </w:r>
            <w:r>
              <w:rPr>
                <w:rFonts w:ascii="Arial" w:hAnsi="Arial"/>
                <w:sz w:val="24"/>
                <w:szCs w:val="24"/>
              </w:rPr>
              <w:t> и другие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размер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большой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маленький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),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цвет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Закономерность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Обозначение отношений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больше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меньше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столько же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Счёт предметов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Линии Горизонтальные и вертикальные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длина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длинный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короткий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длиннее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короче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  <w:r>
              <w:rPr>
                <w:rFonts w:ascii="Arial" w:hAnsi="Arial"/>
                <w:sz w:val="24"/>
                <w:szCs w:val="24"/>
              </w:rPr>
              <w:t> Обозначение отношений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больше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меньше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столько же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Счёт предметов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форма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Фигуры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прямоугольник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квадрат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 Закономерность Пространственные отношения 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направление движения</w:t>
            </w:r>
            <w:r>
              <w:rPr>
                <w:rFonts w:ascii="Arial" w:hAnsi="Arial"/>
                <w:sz w:val="24"/>
                <w:szCs w:val="24"/>
              </w:rPr>
              <w:t>):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налево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направо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прямо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высота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высокий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низкий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выше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ниже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  <w:r>
              <w:rPr>
                <w:rFonts w:ascii="Arial" w:hAnsi="Arial"/>
                <w:sz w:val="24"/>
                <w:szCs w:val="24"/>
              </w:rPr>
              <w:t> Представление о точке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форма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Фигуры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треугольник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круг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масса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лёгкий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тяжёлый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легче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тяжелее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Сравнение предметов по разным свойствам 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ширина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широкий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узкий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шире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уже</w:t>
            </w:r>
            <w:r>
              <w:rPr>
                <w:rFonts w:ascii="Arial" w:hAnsi="Arial"/>
                <w:sz w:val="24"/>
                <w:szCs w:val="24"/>
              </w:rPr>
              <w:t>).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Свойства предметов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Счёт предметов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Геометрические фигуры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1.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2.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2. </w:t>
            </w:r>
            <w:r>
              <w:rPr>
                <w:rFonts w:ascii="Arial" w:hAnsi="Arial"/>
                <w:sz w:val="24"/>
                <w:szCs w:val="24"/>
              </w:rPr>
              <w:t>Пара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3.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3.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Сравнение групп предметов по количеству на наглядной основе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Равенство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(=).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4.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4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0.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0. </w:t>
            </w:r>
            <w:r>
              <w:rPr>
                <w:rFonts w:ascii="Arial" w:hAnsi="Arial"/>
                <w:sz w:val="24"/>
                <w:szCs w:val="24"/>
              </w:rPr>
              <w:t>Представление о луче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Представление о действии сложения на наглядном материале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Сложение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(+).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5.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5.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 xml:space="preserve">5. </w:t>
            </w:r>
            <w:r>
              <w:rPr>
                <w:rFonts w:ascii="Arial" w:hAnsi="Arial"/>
                <w:sz w:val="24"/>
                <w:szCs w:val="24"/>
              </w:rPr>
              <w:t>Математический рассказ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Представление о действии вычитания на наглядном материале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Вычитание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–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 </w:t>
            </w:r>
            <w:r>
              <w:rPr>
                <w:rFonts w:ascii="Arial" w:hAnsi="Arial"/>
                <w:sz w:val="24"/>
                <w:szCs w:val="24"/>
              </w:rPr>
              <w:t>Математический рассказ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Соотношение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</w:rPr>
              <w:t>число – цифра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Обратный и прямой счёт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Соотношение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</w:rPr>
              <w:t>число – цифра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Обратный и прямой счёт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6.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6.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7.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7.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 xml:space="preserve">7. </w:t>
            </w: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8.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8.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 xml:space="preserve">8. </w:t>
            </w:r>
            <w:r>
              <w:rPr>
                <w:rFonts w:ascii="Arial" w:hAnsi="Arial"/>
                <w:sz w:val="24"/>
                <w:szCs w:val="24"/>
              </w:rPr>
              <w:t>Счёт предметов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9. </w:t>
            </w:r>
            <w:r>
              <w:rPr>
                <w:rFonts w:ascii="Arial" w:hAnsi="Arial"/>
                <w:sz w:val="24"/>
                <w:szCs w:val="24"/>
              </w:rPr>
              <w:t xml:space="preserve">Цифра </w:t>
            </w:r>
            <w:r>
              <w:rPr>
                <w:rFonts w:ascii="Arial" w:hAnsi="Arial"/>
                <w:sz w:val="24"/>
                <w:szCs w:val="24"/>
              </w:rPr>
              <w:t xml:space="preserve">9.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 xml:space="preserve">9. </w:t>
            </w:r>
            <w:r>
              <w:rPr>
                <w:rFonts w:ascii="Arial" w:hAnsi="Arial"/>
                <w:sz w:val="24"/>
                <w:szCs w:val="24"/>
              </w:rPr>
              <w:t>Равенства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Счёт предметов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Равенство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Значение выражений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Уменьшение на </w:t>
            </w:r>
            <w:r>
              <w:rPr>
                <w:rFonts w:ascii="Arial" w:hAnsi="Arial"/>
                <w:sz w:val="24"/>
                <w:szCs w:val="24"/>
              </w:rPr>
              <w:t xml:space="preserve">1, </w:t>
            </w:r>
            <w:r>
              <w:rPr>
                <w:rFonts w:ascii="Arial" w:hAnsi="Arial"/>
                <w:sz w:val="24"/>
                <w:szCs w:val="24"/>
              </w:rPr>
              <w:t xml:space="preserve">увеличение на </w:t>
            </w: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Закономерность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Уменьшение на </w:t>
            </w:r>
            <w:r>
              <w:rPr>
                <w:rFonts w:ascii="Arial" w:hAnsi="Arial"/>
                <w:sz w:val="24"/>
                <w:szCs w:val="24"/>
              </w:rPr>
              <w:t xml:space="preserve">1, </w:t>
            </w:r>
            <w:r>
              <w:rPr>
                <w:rFonts w:ascii="Arial" w:hAnsi="Arial"/>
                <w:sz w:val="24"/>
                <w:szCs w:val="24"/>
              </w:rPr>
              <w:t xml:space="preserve">увеличение на </w:t>
            </w: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26.03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Сравнение предметов по массе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10. </w:t>
            </w:r>
            <w:r>
              <w:rPr>
                <w:rFonts w:ascii="Arial" w:hAnsi="Arial"/>
                <w:sz w:val="24"/>
                <w:szCs w:val="24"/>
              </w:rPr>
              <w:t>Понятие десяток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10. </w:t>
            </w:r>
            <w:r>
              <w:rPr>
                <w:rFonts w:ascii="Arial" w:hAnsi="Arial"/>
                <w:sz w:val="24"/>
                <w:szCs w:val="24"/>
              </w:rPr>
              <w:t>Понятие десяток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Число </w:t>
            </w:r>
            <w:r>
              <w:rPr>
                <w:rFonts w:ascii="Arial" w:hAnsi="Arial"/>
                <w:sz w:val="24"/>
                <w:szCs w:val="24"/>
              </w:rPr>
              <w:t xml:space="preserve">10. </w:t>
            </w:r>
            <w:r>
              <w:rPr>
                <w:rFonts w:ascii="Arial" w:hAnsi="Arial"/>
                <w:sz w:val="24"/>
                <w:szCs w:val="24"/>
              </w:rPr>
              <w:t>Понятие десяток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Состав числа </w:t>
            </w:r>
            <w:r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Числа первого десятка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Множество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Определение числа предметов заданной совокупности и обозначение результата числом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Числа первого десятка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Множество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Определение числа предметов заданной совокупности и обозначение результата числом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Числа первого десятка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Множество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Определение числа предметов заданной совокупности и обозначение результата числом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Направление движения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Счёт предметов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Геометрические фигуры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Путешествие в страну чисел и цифр 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обобщающее занятие</w:t>
            </w:r>
            <w:r>
              <w:rPr>
                <w:rFonts w:ascii="Arial" w:hAnsi="Arial"/>
                <w:sz w:val="24"/>
                <w:szCs w:val="24"/>
              </w:rPr>
              <w:t>).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25.05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6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72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/>
        </w:tc>
      </w:tr>
    </w:tbl>
    <w:p w:rsidR="00664309" w:rsidRDefault="00664309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64309" w:rsidRDefault="00664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7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464"/>
        <w:gridCol w:w="3612"/>
        <w:gridCol w:w="3758"/>
      </w:tblGrid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№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Учебные пособия</w:t>
            </w:r>
          </w:p>
        </w:tc>
        <w:tc>
          <w:tcPr>
            <w:tcW w:w="3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Программное пособие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>
            <w:pPr>
              <w:spacing w:after="15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664309">
            <w:pPr>
              <w:spacing w:after="15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учебник «От слова </w:t>
            </w:r>
            <w:r>
              <w:rPr>
                <w:rFonts w:ascii="Arial" w:hAnsi="Arial"/>
                <w:sz w:val="24"/>
                <w:szCs w:val="24"/>
              </w:rPr>
              <w:t>к букве»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под ред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Федосовой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Федосова Программа «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Приемственность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»</w:t>
            </w:r>
          </w:p>
        </w:tc>
      </w:tr>
      <w:tr w:rsidR="00664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учебник «Математические ступеньки»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под ред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Федосовой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09" w:rsidRDefault="00496D5F">
            <w:pPr>
              <w:spacing w:after="15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>Федосова Программа «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Приемственность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»</w:t>
            </w:r>
          </w:p>
        </w:tc>
      </w:tr>
    </w:tbl>
    <w:p w:rsidR="00664309" w:rsidRDefault="00664309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техническое обеспечение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Карточки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Цифры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Касса букв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Компьютер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Сказочные герои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Сказки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Раскраски</w:t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664309" w:rsidRDefault="00496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психологических характеристик готовности к школе</w:t>
      </w:r>
    </w:p>
    <w:p w:rsidR="00664309" w:rsidRDefault="00496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Как тебя зовут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Сколько тебе лет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А сколько будет через год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Через два года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 Где ты </w:t>
      </w:r>
      <w:r>
        <w:rPr>
          <w:rFonts w:ascii="Times New Roman" w:hAnsi="Times New Roman"/>
          <w:sz w:val="28"/>
          <w:szCs w:val="28"/>
        </w:rPr>
        <w:t>живешь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Назови свой адрес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Кем работают твои папа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У тебя есть сестра или брат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Посещаешь ли детский сад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Твое любимое занятие в детском саду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Ты любишь рисовать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Какого цвета этот карандаш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Сейча</w:t>
      </w:r>
      <w:r>
        <w:rPr>
          <w:rFonts w:ascii="Times New Roman" w:hAnsi="Times New Roman"/>
          <w:sz w:val="28"/>
          <w:szCs w:val="28"/>
        </w:rPr>
        <w:t>с утро или вечер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 Когда ты завтракаешь — вечером или утром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Обедаешь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ужинаешь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Какое сейчас время года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 Почему снег бывает зимой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летом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 В какое время года на деревьях появляются листья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 Чем отличаетс</w:t>
      </w:r>
      <w:r>
        <w:rPr>
          <w:rFonts w:ascii="Times New Roman" w:hAnsi="Times New Roman"/>
          <w:sz w:val="28"/>
          <w:szCs w:val="28"/>
        </w:rPr>
        <w:t>я день от ночи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Что остается на земле после дождя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Каких птиц ты знаешь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 Каких животных ты знаешь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> Кто больше — корова или собака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 Что больше —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6, 5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8?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 Хочешь ли ты сам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пойти в школу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 Как ты думаешь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интересного будет в школе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Зачем в школе нужны звонок и парта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> Что нужно сделать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нечаянно сломаешь чужую вещь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Оценка ответов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За правильный ответ на все </w:t>
      </w:r>
      <w:proofErr w:type="spellStart"/>
      <w:r>
        <w:rPr>
          <w:rFonts w:ascii="Times New Roman" w:hAnsi="Times New Roman"/>
          <w:sz w:val="28"/>
          <w:szCs w:val="28"/>
        </w:rPr>
        <w:t>подвопросы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ребенок получает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0,5 </w:t>
      </w:r>
      <w:r>
        <w:rPr>
          <w:rFonts w:ascii="Times New Roman" w:hAnsi="Times New Roman"/>
          <w:sz w:val="28"/>
          <w:szCs w:val="28"/>
        </w:rPr>
        <w:t>балла ребенок может получить за правильные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неполные ответы на </w:t>
      </w:r>
      <w:proofErr w:type="spellStart"/>
      <w:r>
        <w:rPr>
          <w:rFonts w:ascii="Times New Roman" w:hAnsi="Times New Roman"/>
          <w:sz w:val="28"/>
          <w:szCs w:val="28"/>
        </w:rPr>
        <w:t>подвопросы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Контрольные вопросы № </w:t>
      </w:r>
      <w:r>
        <w:rPr>
          <w:rFonts w:ascii="Times New Roman" w:hAnsi="Times New Roman"/>
          <w:sz w:val="28"/>
          <w:szCs w:val="28"/>
        </w:rPr>
        <w:t xml:space="preserve">2, 3, 21, 22 </w:t>
      </w:r>
      <w:r>
        <w:rPr>
          <w:rFonts w:ascii="Times New Roman" w:hAnsi="Times New Roman"/>
          <w:sz w:val="28"/>
          <w:szCs w:val="28"/>
        </w:rPr>
        <w:t>оцениваются следующим образом</w:t>
      </w:r>
      <w:r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№ 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— если ребенок может вычислить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 ему будет лет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— 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если называ</w:t>
      </w:r>
      <w:r>
        <w:rPr>
          <w:rFonts w:ascii="Times New Roman" w:hAnsi="Times New Roman"/>
          <w:sz w:val="28"/>
          <w:szCs w:val="28"/>
        </w:rPr>
        <w:t>ет года с учетом месяцев — 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балла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№ 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— за полный домашний адрес с названием города — 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балла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неполный — 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№ 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 — за каждое правильное применение — 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№ 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— за правильный ответ — 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Если ребенок по 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 xml:space="preserve">вопросу набрал не менее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дал положительный ответ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протоколе обследования отмечается положительная мотивация к обучению в школе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Правильными считаются ответы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соответствующие поставленному вопросу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«Мама работает врачом»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Неверными счита</w:t>
      </w:r>
      <w:r>
        <w:rPr>
          <w:rFonts w:ascii="Times New Roman" w:hAnsi="Times New Roman"/>
          <w:sz w:val="28"/>
          <w:szCs w:val="28"/>
        </w:rPr>
        <w:t>ются ответы типа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«Мама работает на работе»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Оценка результатов собеседования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если ребенок получает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 считается школьно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зрелым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набравшие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балла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считаются средне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зрелыми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набравшие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имеют низкий уровен</w:t>
      </w:r>
      <w:r>
        <w:rPr>
          <w:rFonts w:ascii="Times New Roman" w:hAnsi="Times New Roman"/>
          <w:sz w:val="28"/>
          <w:szCs w:val="28"/>
        </w:rPr>
        <w:t>ь психосоциальной зрелости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309" w:rsidRDefault="00664309">
      <w:pPr>
        <w:shd w:val="clear" w:color="auto" w:fill="FFFFFF"/>
        <w:spacing w:after="150" w:line="240" w:lineRule="auto"/>
      </w:pPr>
    </w:p>
    <w:sectPr w:rsidR="00664309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5F" w:rsidRDefault="00496D5F">
      <w:pPr>
        <w:spacing w:after="0" w:line="240" w:lineRule="auto"/>
      </w:pPr>
      <w:r>
        <w:separator/>
      </w:r>
    </w:p>
  </w:endnote>
  <w:endnote w:type="continuationSeparator" w:id="0">
    <w:p w:rsidR="00496D5F" w:rsidRDefault="004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9" w:rsidRDefault="006643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5F" w:rsidRDefault="00496D5F">
      <w:pPr>
        <w:spacing w:after="0" w:line="240" w:lineRule="auto"/>
      </w:pPr>
      <w:r>
        <w:separator/>
      </w:r>
    </w:p>
  </w:footnote>
  <w:footnote w:type="continuationSeparator" w:id="0">
    <w:p w:rsidR="00496D5F" w:rsidRDefault="004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9" w:rsidRDefault="00664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F0A"/>
    <w:multiLevelType w:val="hybridMultilevel"/>
    <w:tmpl w:val="7A207E74"/>
    <w:styleLink w:val="3"/>
    <w:lvl w:ilvl="0" w:tplc="C9B835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3200AA50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68ECA134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DC5418C2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51A24EF6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9A80B5D4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2586056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DC6220AE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1EBA3842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" w15:restartNumberingAfterBreak="0">
    <w:nsid w:val="02E0771F"/>
    <w:multiLevelType w:val="hybridMultilevel"/>
    <w:tmpl w:val="40160B92"/>
    <w:numStyleLink w:val="14"/>
  </w:abstractNum>
  <w:abstractNum w:abstractNumId="2" w15:restartNumberingAfterBreak="0">
    <w:nsid w:val="03922486"/>
    <w:multiLevelType w:val="hybridMultilevel"/>
    <w:tmpl w:val="D4BCB3AE"/>
    <w:styleLink w:val="5"/>
    <w:lvl w:ilvl="0" w:tplc="97A07B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86C24428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2DBCDBFC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01927562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8D64CFD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F25C4D26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01F68B7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EF8A19C2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99CA8226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" w15:restartNumberingAfterBreak="0">
    <w:nsid w:val="050256F8"/>
    <w:multiLevelType w:val="hybridMultilevel"/>
    <w:tmpl w:val="6660E05C"/>
    <w:numStyleLink w:val="9"/>
  </w:abstractNum>
  <w:abstractNum w:abstractNumId="4" w15:restartNumberingAfterBreak="0">
    <w:nsid w:val="07376E8E"/>
    <w:multiLevelType w:val="hybridMultilevel"/>
    <w:tmpl w:val="F9ACD39C"/>
    <w:styleLink w:val="12"/>
    <w:lvl w:ilvl="0" w:tplc="7FB491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D0A625DC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F04C3E76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C792DF3C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8976095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AFD2B802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CDE0C5CA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915638AA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23EC7096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5" w15:restartNumberingAfterBreak="0">
    <w:nsid w:val="10A94C79"/>
    <w:multiLevelType w:val="hybridMultilevel"/>
    <w:tmpl w:val="3C749F6A"/>
    <w:numStyleLink w:val="15"/>
  </w:abstractNum>
  <w:abstractNum w:abstractNumId="6" w15:restartNumberingAfterBreak="0">
    <w:nsid w:val="15784029"/>
    <w:multiLevelType w:val="hybridMultilevel"/>
    <w:tmpl w:val="A936F22E"/>
    <w:numStyleLink w:val="11"/>
  </w:abstractNum>
  <w:abstractNum w:abstractNumId="7" w15:restartNumberingAfterBreak="0">
    <w:nsid w:val="16420AF6"/>
    <w:multiLevelType w:val="hybridMultilevel"/>
    <w:tmpl w:val="6660E05C"/>
    <w:styleLink w:val="9"/>
    <w:lvl w:ilvl="0" w:tplc="E88030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7B32B7B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AB068062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CE28543E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367485F2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3814E7E6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067C2D94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0142BDA2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8FA07B36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8" w15:restartNumberingAfterBreak="0">
    <w:nsid w:val="1A7E1007"/>
    <w:multiLevelType w:val="hybridMultilevel"/>
    <w:tmpl w:val="40160B92"/>
    <w:styleLink w:val="14"/>
    <w:lvl w:ilvl="0" w:tplc="3EAEFC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C23608C6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F94EC9A0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82D0095A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34168558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E93C429E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0CF6BC5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FBDCBF84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D7099A0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9" w15:restartNumberingAfterBreak="0">
    <w:nsid w:val="1BCB7258"/>
    <w:multiLevelType w:val="hybridMultilevel"/>
    <w:tmpl w:val="67AA5F8E"/>
    <w:numStyleLink w:val="1"/>
  </w:abstractNum>
  <w:abstractNum w:abstractNumId="10" w15:restartNumberingAfterBreak="0">
    <w:nsid w:val="1EF95B69"/>
    <w:multiLevelType w:val="hybridMultilevel"/>
    <w:tmpl w:val="470ADA92"/>
    <w:numStyleLink w:val="18"/>
  </w:abstractNum>
  <w:abstractNum w:abstractNumId="11" w15:restartNumberingAfterBreak="0">
    <w:nsid w:val="268A484B"/>
    <w:multiLevelType w:val="hybridMultilevel"/>
    <w:tmpl w:val="5F56D74A"/>
    <w:styleLink w:val="16"/>
    <w:lvl w:ilvl="0" w:tplc="C9263C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B8B0E028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1B446D16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4E42AEE8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6C4E73CA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A4307840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BC6ACB7C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E4CE427A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8D7071F0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2" w15:restartNumberingAfterBreak="0">
    <w:nsid w:val="286567D4"/>
    <w:multiLevelType w:val="hybridMultilevel"/>
    <w:tmpl w:val="E690CCE4"/>
    <w:styleLink w:val="10"/>
    <w:lvl w:ilvl="0" w:tplc="DC80A4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0A5480A0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ECFCFEA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4E72BBD0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9A5C2B6C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5A60772A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11508464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6F4A0274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5D04B932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3" w15:restartNumberingAfterBreak="0">
    <w:nsid w:val="2D543BC5"/>
    <w:multiLevelType w:val="hybridMultilevel"/>
    <w:tmpl w:val="67F0CF28"/>
    <w:styleLink w:val="17"/>
    <w:lvl w:ilvl="0" w:tplc="EF1ED6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31FE3D4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2D162A08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E92240D4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6BA2BCEC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52F297FA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E0D60520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1C82EC40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FAAE9824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4" w15:restartNumberingAfterBreak="0">
    <w:nsid w:val="32BE6824"/>
    <w:multiLevelType w:val="hybridMultilevel"/>
    <w:tmpl w:val="E690CCE4"/>
    <w:numStyleLink w:val="10"/>
  </w:abstractNum>
  <w:abstractNum w:abstractNumId="15" w15:restartNumberingAfterBreak="0">
    <w:nsid w:val="35A711E8"/>
    <w:multiLevelType w:val="hybridMultilevel"/>
    <w:tmpl w:val="470ADA92"/>
    <w:styleLink w:val="18"/>
    <w:lvl w:ilvl="0" w:tplc="D5CEF0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9AB22DD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1004B512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1708EB32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9732065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87C4142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AB3E14F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EF06440A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ACB40456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6" w15:restartNumberingAfterBreak="0">
    <w:nsid w:val="35CA3C8C"/>
    <w:multiLevelType w:val="hybridMultilevel"/>
    <w:tmpl w:val="7A207E74"/>
    <w:numStyleLink w:val="3"/>
  </w:abstractNum>
  <w:abstractNum w:abstractNumId="17" w15:restartNumberingAfterBreak="0">
    <w:nsid w:val="399C5CF0"/>
    <w:multiLevelType w:val="hybridMultilevel"/>
    <w:tmpl w:val="B632546C"/>
    <w:numStyleLink w:val="6"/>
  </w:abstractNum>
  <w:abstractNum w:abstractNumId="18" w15:restartNumberingAfterBreak="0">
    <w:nsid w:val="3FAE24F7"/>
    <w:multiLevelType w:val="hybridMultilevel"/>
    <w:tmpl w:val="E598B28C"/>
    <w:numStyleLink w:val="7"/>
  </w:abstractNum>
  <w:abstractNum w:abstractNumId="19" w15:restartNumberingAfterBreak="0">
    <w:nsid w:val="42CD0292"/>
    <w:multiLevelType w:val="hybridMultilevel"/>
    <w:tmpl w:val="B414E478"/>
    <w:styleLink w:val="8"/>
    <w:lvl w:ilvl="0" w:tplc="62C831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6632FBEC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3F8EBDA4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EE00F4B2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0E74CA08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2354D126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1764CDD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5F8C0F0C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A12EF7B2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20" w15:restartNumberingAfterBreak="0">
    <w:nsid w:val="43392BDC"/>
    <w:multiLevelType w:val="hybridMultilevel"/>
    <w:tmpl w:val="D4BCB3AE"/>
    <w:numStyleLink w:val="5"/>
  </w:abstractNum>
  <w:abstractNum w:abstractNumId="21" w15:restartNumberingAfterBreak="0">
    <w:nsid w:val="43E276EF"/>
    <w:multiLevelType w:val="hybridMultilevel"/>
    <w:tmpl w:val="F9ACD39C"/>
    <w:numStyleLink w:val="12"/>
  </w:abstractNum>
  <w:abstractNum w:abstractNumId="22" w15:restartNumberingAfterBreak="0">
    <w:nsid w:val="4402364C"/>
    <w:multiLevelType w:val="hybridMultilevel"/>
    <w:tmpl w:val="6E3201D0"/>
    <w:styleLink w:val="4"/>
    <w:lvl w:ilvl="0" w:tplc="D0780B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E2961086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362CA4B6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5CE4F334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C17C632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2FE85726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D30646AC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B378B9E2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978EA89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23" w15:restartNumberingAfterBreak="0">
    <w:nsid w:val="47D3365F"/>
    <w:multiLevelType w:val="hybridMultilevel"/>
    <w:tmpl w:val="252A09B0"/>
    <w:numStyleLink w:val="13"/>
  </w:abstractNum>
  <w:abstractNum w:abstractNumId="24" w15:restartNumberingAfterBreak="0">
    <w:nsid w:val="48622AA1"/>
    <w:multiLevelType w:val="hybridMultilevel"/>
    <w:tmpl w:val="67F0CF28"/>
    <w:numStyleLink w:val="17"/>
  </w:abstractNum>
  <w:abstractNum w:abstractNumId="25" w15:restartNumberingAfterBreak="0">
    <w:nsid w:val="4BF53F39"/>
    <w:multiLevelType w:val="hybridMultilevel"/>
    <w:tmpl w:val="5F56D74A"/>
    <w:numStyleLink w:val="16"/>
  </w:abstractNum>
  <w:abstractNum w:abstractNumId="26" w15:restartNumberingAfterBreak="0">
    <w:nsid w:val="50D12630"/>
    <w:multiLevelType w:val="hybridMultilevel"/>
    <w:tmpl w:val="6E3201D0"/>
    <w:numStyleLink w:val="4"/>
  </w:abstractNum>
  <w:abstractNum w:abstractNumId="27" w15:restartNumberingAfterBreak="0">
    <w:nsid w:val="53A8145C"/>
    <w:multiLevelType w:val="hybridMultilevel"/>
    <w:tmpl w:val="5E680F8C"/>
    <w:styleLink w:val="20"/>
    <w:lvl w:ilvl="0" w:tplc="EB5830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248C98A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CB8E8D62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51A4995C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C6A88F84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3D94D544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1CF67AD0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FAEAB096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E3F24934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28" w15:restartNumberingAfterBreak="0">
    <w:nsid w:val="5B243D93"/>
    <w:multiLevelType w:val="hybridMultilevel"/>
    <w:tmpl w:val="5E680F8C"/>
    <w:numStyleLink w:val="20"/>
  </w:abstractNum>
  <w:abstractNum w:abstractNumId="29" w15:restartNumberingAfterBreak="0">
    <w:nsid w:val="5B336B2D"/>
    <w:multiLevelType w:val="hybridMultilevel"/>
    <w:tmpl w:val="E598B28C"/>
    <w:styleLink w:val="7"/>
    <w:lvl w:ilvl="0" w:tplc="4514A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113688DA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832CCD70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F1EA63A6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5088089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FF646AEC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5DE0B2C2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3A9A7E94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80F47708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0" w15:restartNumberingAfterBreak="0">
    <w:nsid w:val="5DC6499A"/>
    <w:multiLevelType w:val="hybridMultilevel"/>
    <w:tmpl w:val="B632546C"/>
    <w:styleLink w:val="6"/>
    <w:lvl w:ilvl="0" w:tplc="3D7AC5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60004F1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BC524AA2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A94EA138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64FA5C38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5F2A5B7E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43A22F40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308A93BA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83C034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1" w15:restartNumberingAfterBreak="0">
    <w:nsid w:val="674455CF"/>
    <w:multiLevelType w:val="hybridMultilevel"/>
    <w:tmpl w:val="3C749F6A"/>
    <w:styleLink w:val="15"/>
    <w:lvl w:ilvl="0" w:tplc="2FE01F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7BD2A620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AE1845EC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BFC0CB46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DB9EF994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35C8A4A2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43B034C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60448480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A558B33C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2" w15:restartNumberingAfterBreak="0">
    <w:nsid w:val="688458E5"/>
    <w:multiLevelType w:val="hybridMultilevel"/>
    <w:tmpl w:val="444A3BB8"/>
    <w:numStyleLink w:val="19"/>
  </w:abstractNum>
  <w:abstractNum w:abstractNumId="33" w15:restartNumberingAfterBreak="0">
    <w:nsid w:val="694D6D03"/>
    <w:multiLevelType w:val="hybridMultilevel"/>
    <w:tmpl w:val="A936F22E"/>
    <w:styleLink w:val="11"/>
    <w:lvl w:ilvl="0" w:tplc="4DCAD1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C2887D7A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43D83A78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788050DA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31C22B00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13E6BCA0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B8B445A8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A6BC0EBE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F80BFD2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4" w15:restartNumberingAfterBreak="0">
    <w:nsid w:val="6A2E47ED"/>
    <w:multiLevelType w:val="hybridMultilevel"/>
    <w:tmpl w:val="444A3BB8"/>
    <w:styleLink w:val="19"/>
    <w:lvl w:ilvl="0" w:tplc="734CAD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85DCE5A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D33C3D66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F45ACDB0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56764DE8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346A45D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E16EDB50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29DADA90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5C1AE5C8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5" w15:restartNumberingAfterBreak="0">
    <w:nsid w:val="6AA473CA"/>
    <w:multiLevelType w:val="hybridMultilevel"/>
    <w:tmpl w:val="639E351A"/>
    <w:numStyleLink w:val="2"/>
  </w:abstractNum>
  <w:abstractNum w:abstractNumId="36" w15:restartNumberingAfterBreak="0">
    <w:nsid w:val="72DD585C"/>
    <w:multiLevelType w:val="hybridMultilevel"/>
    <w:tmpl w:val="B414E478"/>
    <w:numStyleLink w:val="8"/>
  </w:abstractNum>
  <w:abstractNum w:abstractNumId="37" w15:restartNumberingAfterBreak="0">
    <w:nsid w:val="72E91D82"/>
    <w:multiLevelType w:val="hybridMultilevel"/>
    <w:tmpl w:val="639E351A"/>
    <w:styleLink w:val="2"/>
    <w:lvl w:ilvl="0" w:tplc="7F4AC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3A4AB578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49BAE84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0A48A8D4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6C56B028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70946EC2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8E92D9EC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F02EDD90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89D674A6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8" w15:restartNumberingAfterBreak="0">
    <w:nsid w:val="7C621029"/>
    <w:multiLevelType w:val="hybridMultilevel"/>
    <w:tmpl w:val="67AA5F8E"/>
    <w:styleLink w:val="1"/>
    <w:lvl w:ilvl="0" w:tplc="41C8F9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4CF6D08E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79A8AC0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AC189170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142A118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BC0CB540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027EFE5A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4C7CAB56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8F949CEE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39" w15:restartNumberingAfterBreak="0">
    <w:nsid w:val="7EA14418"/>
    <w:multiLevelType w:val="hybridMultilevel"/>
    <w:tmpl w:val="252A09B0"/>
    <w:styleLink w:val="13"/>
    <w:lvl w:ilvl="0" w:tplc="E8CC65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313C3F8A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ECDC78C8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2744A17C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97ECD7FC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56906EC2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6BB6AC72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2DFA49C8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02FCCD5E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num w:numId="1">
    <w:abstractNumId w:val="38"/>
  </w:num>
  <w:num w:numId="2">
    <w:abstractNumId w:val="9"/>
  </w:num>
  <w:num w:numId="3">
    <w:abstractNumId w:val="37"/>
  </w:num>
  <w:num w:numId="4">
    <w:abstractNumId w:val="35"/>
  </w:num>
  <w:num w:numId="5">
    <w:abstractNumId w:val="0"/>
  </w:num>
  <w:num w:numId="6">
    <w:abstractNumId w:val="16"/>
  </w:num>
  <w:num w:numId="7">
    <w:abstractNumId w:val="22"/>
  </w:num>
  <w:num w:numId="8">
    <w:abstractNumId w:val="26"/>
  </w:num>
  <w:num w:numId="9">
    <w:abstractNumId w:val="2"/>
  </w:num>
  <w:num w:numId="10">
    <w:abstractNumId w:val="20"/>
  </w:num>
  <w:num w:numId="11">
    <w:abstractNumId w:val="30"/>
  </w:num>
  <w:num w:numId="12">
    <w:abstractNumId w:val="17"/>
  </w:num>
  <w:num w:numId="13">
    <w:abstractNumId w:val="29"/>
  </w:num>
  <w:num w:numId="14">
    <w:abstractNumId w:val="18"/>
  </w:num>
  <w:num w:numId="15">
    <w:abstractNumId w:val="19"/>
  </w:num>
  <w:num w:numId="16">
    <w:abstractNumId w:val="36"/>
  </w:num>
  <w:num w:numId="17">
    <w:abstractNumId w:val="7"/>
  </w:num>
  <w:num w:numId="18">
    <w:abstractNumId w:val="3"/>
  </w:num>
  <w:num w:numId="19">
    <w:abstractNumId w:val="12"/>
  </w:num>
  <w:num w:numId="20">
    <w:abstractNumId w:val="14"/>
  </w:num>
  <w:num w:numId="21">
    <w:abstractNumId w:val="33"/>
  </w:num>
  <w:num w:numId="22">
    <w:abstractNumId w:val="6"/>
  </w:num>
  <w:num w:numId="23">
    <w:abstractNumId w:val="4"/>
  </w:num>
  <w:num w:numId="24">
    <w:abstractNumId w:val="21"/>
  </w:num>
  <w:num w:numId="25">
    <w:abstractNumId w:val="39"/>
  </w:num>
  <w:num w:numId="26">
    <w:abstractNumId w:val="23"/>
  </w:num>
  <w:num w:numId="27">
    <w:abstractNumId w:val="8"/>
  </w:num>
  <w:num w:numId="28">
    <w:abstractNumId w:val="1"/>
  </w:num>
  <w:num w:numId="29">
    <w:abstractNumId w:val="31"/>
  </w:num>
  <w:num w:numId="30">
    <w:abstractNumId w:val="5"/>
  </w:num>
  <w:num w:numId="31">
    <w:abstractNumId w:val="11"/>
  </w:num>
  <w:num w:numId="32">
    <w:abstractNumId w:val="25"/>
  </w:num>
  <w:num w:numId="33">
    <w:abstractNumId w:val="13"/>
  </w:num>
  <w:num w:numId="34">
    <w:abstractNumId w:val="24"/>
  </w:num>
  <w:num w:numId="35">
    <w:abstractNumId w:val="15"/>
  </w:num>
  <w:num w:numId="36">
    <w:abstractNumId w:val="10"/>
  </w:num>
  <w:num w:numId="37">
    <w:abstractNumId w:val="34"/>
  </w:num>
  <w:num w:numId="38">
    <w:abstractNumId w:val="32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9"/>
    <w:rsid w:val="00496D5F"/>
    <w:rsid w:val="00664309"/>
    <w:rsid w:val="00D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C0C5"/>
  <w15:docId w15:val="{6A385E9E-D8EC-4137-97F8-FB0DE3AE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3"/>
      </w:numPr>
    </w:pPr>
  </w:style>
  <w:style w:type="numbering" w:customStyle="1" w:styleId="13">
    <w:name w:val="Импортированный стиль 13"/>
    <w:pPr>
      <w:numPr>
        <w:numId w:val="25"/>
      </w:numPr>
    </w:pPr>
  </w:style>
  <w:style w:type="numbering" w:customStyle="1" w:styleId="14">
    <w:name w:val="Импортированный стиль 14"/>
    <w:pPr>
      <w:numPr>
        <w:numId w:val="27"/>
      </w:numPr>
    </w:pPr>
  </w:style>
  <w:style w:type="numbering" w:customStyle="1" w:styleId="15">
    <w:name w:val="Импортированный стиль 15"/>
    <w:pPr>
      <w:numPr>
        <w:numId w:val="29"/>
      </w:numPr>
    </w:pPr>
  </w:style>
  <w:style w:type="numbering" w:customStyle="1" w:styleId="16">
    <w:name w:val="Импортированный стиль 16"/>
    <w:pPr>
      <w:numPr>
        <w:numId w:val="31"/>
      </w:numPr>
    </w:pPr>
  </w:style>
  <w:style w:type="numbering" w:customStyle="1" w:styleId="17">
    <w:name w:val="Импортированный стиль 17"/>
    <w:pPr>
      <w:numPr>
        <w:numId w:val="33"/>
      </w:numPr>
    </w:pPr>
  </w:style>
  <w:style w:type="numbering" w:customStyle="1" w:styleId="18">
    <w:name w:val="Импортированный стиль 18"/>
    <w:pPr>
      <w:numPr>
        <w:numId w:val="35"/>
      </w:numPr>
    </w:pPr>
  </w:style>
  <w:style w:type="numbering" w:customStyle="1" w:styleId="19">
    <w:name w:val="Импортированный стиль 19"/>
    <w:pPr>
      <w:numPr>
        <w:numId w:val="37"/>
      </w:numPr>
    </w:pPr>
  </w:style>
  <w:style w:type="numbering" w:customStyle="1" w:styleId="20">
    <w:name w:val="Импортированный стиль 2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5202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2024-09-23T08:21:00Z</dcterms:created>
  <dcterms:modified xsi:type="dcterms:W3CDTF">2024-09-23T08:21:00Z</dcterms:modified>
</cp:coreProperties>
</file>